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黑体" w:hAnsi="黑体" w:eastAsia="黑体"/>
          <w:bCs/>
          <w:color w:val="000000" w:themeColor="text1"/>
          <w:sz w:val="72"/>
          <w:szCs w:val="24"/>
          <w14:textFill>
            <w14:solidFill>
              <w14:schemeClr w14:val="tx1"/>
            </w14:solidFill>
          </w14:textFill>
        </w:rPr>
      </w:pPr>
      <w:r>
        <w:rPr>
          <w:rFonts w:hint="eastAsia" w:ascii="黑体" w:hAnsi="黑体" w:eastAsia="黑体"/>
          <w:bCs/>
          <w:color w:val="000000" w:themeColor="text1"/>
          <w:sz w:val="72"/>
          <w:szCs w:val="24"/>
          <w14:textFill>
            <w14:solidFill>
              <w14:schemeClr w14:val="tx1"/>
            </w14:solidFill>
          </w14:textFill>
        </w:rPr>
        <w:t xml:space="preserve">招 标 文 件</w:t>
      </w:r>
      <w:r/>
    </w:p>
    <w:p>
      <w:pPr>
        <w:ind w:firstLine="2249"/>
        <w:jc w:val="left"/>
        <w:spacing w:before="120" w:after="120" w:line="360" w:lineRule="auto"/>
        <w:rPr>
          <w:rFonts w:ascii="黑体" w:hAnsi="黑体" w:eastAsia="黑体"/>
          <w:b/>
          <w:bCs/>
          <w:color w:val="000000" w:themeColor="text1"/>
          <w:sz w:val="32"/>
          <w:szCs w:val="24"/>
          <w14:textFill>
            <w14:solidFill>
              <w14:schemeClr w14:val="tx1"/>
            </w14:solidFill>
          </w14:textFill>
        </w:rPr>
      </w:pPr>
      <w:r>
        <w:rPr>
          <w:rFonts w:ascii="黑体" w:hAnsi="黑体" w:eastAsia="黑体"/>
          <w:b/>
          <w:bCs/>
          <w:color w:val="000000" w:themeColor="text1"/>
          <w:sz w:val="32"/>
          <w:szCs w:val="24"/>
          <w14:textFill>
            <w14:solidFill>
              <w14:schemeClr w14:val="tx1"/>
            </w14:solidFill>
          </w14:textFill>
        </w:rPr>
      </w:r>
      <w:r/>
    </w:p>
    <w:p>
      <w:pPr>
        <w:jc w:val="center"/>
        <w:spacing w:before="120" w:after="120" w:line="360" w:lineRule="auto"/>
        <w:rPr>
          <w:rFonts w:hint="eastAsia" w:ascii="黑体" w:hAnsi="黑体" w:eastAsia="黑体"/>
          <w:bCs/>
          <w:color w:val="000000" w:themeColor="text1"/>
          <w:sz w:val="40"/>
          <w:szCs w:val="40"/>
          <w:lang w:eastAsia="zh-CN"/>
          <w14:textFill>
            <w14:solidFill>
              <w14:schemeClr w14:val="tx1"/>
            </w14:solidFill>
          </w14:textFill>
        </w:rPr>
      </w:pPr>
      <w:r>
        <w:rPr>
          <w:rFonts w:hint="eastAsia" w:ascii="黑体" w:hAnsi="黑体" w:eastAsia="黑体"/>
          <w:bCs/>
          <w:color w:val="000000" w:themeColor="text1"/>
          <w:spacing w:val="-17"/>
          <w:sz w:val="40"/>
          <w:szCs w:val="40"/>
          <w:lang w:val="en-US" w:eastAsia="zh-CN"/>
          <w14:textFill>
            <w14:solidFill>
              <w14:schemeClr w14:val="tx1"/>
            </w14:solidFill>
          </w14:textFill>
        </w:rPr>
        <w:t xml:space="preserve"> </w:t>
      </w:r>
      <w:r>
        <w:rPr>
          <w:rFonts w:hint="eastAsia" w:ascii="黑体" w:hAnsi="黑体" w:eastAsia="黑体"/>
          <w:bCs/>
          <w:color w:val="000000" w:themeColor="text1"/>
          <w:spacing w:val="-17"/>
          <w:sz w:val="40"/>
          <w:szCs w:val="40"/>
          <w14:textFill>
            <w14:solidFill>
              <w14:schemeClr w14:val="tx1"/>
            </w14:solidFill>
          </w14:textFill>
        </w:rPr>
        <w:t xml:space="preserve">项目名称：</w:t>
      </w:r>
      <w:r>
        <w:rPr>
          <w:rFonts w:hint="eastAsia" w:ascii="黑体" w:hAnsi="黑体" w:eastAsia="黑体"/>
          <w:bCs/>
          <w:color w:val="000000" w:themeColor="text1"/>
          <w:spacing w:val="-17"/>
          <w:sz w:val="40"/>
          <w:szCs w:val="40"/>
          <w:lang w:eastAsia="zh-CN"/>
          <w14:textFill>
            <w14:solidFill>
              <w14:schemeClr w14:val="tx1"/>
            </w14:solidFill>
          </w14:textFill>
        </w:rPr>
        <w:t xml:space="preserve">阜宁县残疾人意外伤害保险采购项目</w:t>
      </w:r>
      <w:r/>
    </w:p>
    <w:p>
      <w:pPr>
        <w:jc w:val="center"/>
        <w:spacing w:before="120" w:after="120" w:line="600" w:lineRule="auto"/>
        <w:rPr>
          <w:rFonts w:hint="eastAsia" w:ascii="黑体" w:hAnsi="黑体" w:eastAsia="黑体"/>
          <w:b/>
          <w:bCs/>
          <w:color w:val="000000" w:themeColor="text1"/>
          <w:sz w:val="40"/>
          <w:szCs w:val="40"/>
          <w:highlight w:val="none"/>
          <w14:textFill>
            <w14:solidFill>
              <w14:schemeClr w14:val="tx1"/>
            </w14:solidFill>
          </w14:textFill>
        </w:rPr>
      </w:pPr>
      <w:r>
        <w:rPr>
          <w:rFonts w:hint="eastAsia" w:ascii="黑体" w:hAnsi="黑体" w:eastAsia="黑体"/>
          <w:bCs/>
          <w:color w:val="000000" w:themeColor="text1"/>
          <w:sz w:val="40"/>
          <w:szCs w:val="40"/>
          <w:highlight w:val="none"/>
          <w14:textFill>
            <w14:solidFill>
              <w14:schemeClr w14:val="tx1"/>
            </w14:solidFill>
          </w14:textFill>
        </w:rPr>
        <w:t xml:space="preserve">项目编号：</w:t>
      </w:r>
      <w:r>
        <w:rPr>
          <w:rFonts w:hint="eastAsia" w:ascii="黑体" w:hAnsi="黑体" w:eastAsia="黑体"/>
          <w:bCs/>
          <w:color w:val="000000" w:themeColor="text1"/>
          <w:sz w:val="40"/>
          <w:szCs w:val="40"/>
          <w:highlight w:val="none"/>
          <w:lang w:eastAsia="zh-CN"/>
          <w14:textFill>
            <w14:solidFill>
              <w14:schemeClr w14:val="tx1"/>
            </w14:solidFill>
          </w14:textFill>
        </w:rPr>
        <w:t xml:space="preserve">JSZC-320923-HPXM-G2026-0001</w:t>
      </w:r>
      <w:r/>
    </w:p>
    <w:p>
      <w:pPr>
        <w:ind w:left="2100" w:hanging="2100"/>
        <w:rPr>
          <w:b/>
          <w:color w:val="000000" w:themeColor="text1"/>
          <w:sz w:val="30"/>
          <w:szCs w:val="30"/>
          <w14:textFill>
            <w14:solidFill>
              <w14:schemeClr w14:val="tx1"/>
            </w14:solidFill>
          </w14:textFill>
        </w:rPr>
      </w:pPr>
      <w:r>
        <w:rPr>
          <w:rFonts w:hint="eastAsia"/>
          <w:color w:val="000000" w:themeColor="text1"/>
          <w:szCs w:val="21"/>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  </w:t>
      </w:r>
      <w:r/>
    </w:p>
    <w:p>
      <w:pPr>
        <w:pStyle w:val="1011"/>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87"/>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spacing w:before="120" w:after="120" w:line="600" w:lineRule="auto"/>
        <w:rPr>
          <w:rFonts w:hint="eastAsia" w:ascii="黑体" w:hAnsi="黑体" w:eastAsia="黑体"/>
          <w:bCs/>
          <w:color w:val="000000" w:themeColor="text1"/>
          <w:sz w:val="36"/>
          <w:szCs w:val="24"/>
          <w:lang w:eastAsia="zh-CN"/>
          <w14:textFill>
            <w14:solidFill>
              <w14:schemeClr w14:val="tx1"/>
            </w14:solidFill>
          </w14:textFill>
        </w:rPr>
      </w:pPr>
      <w:r>
        <w:rPr>
          <w:rFonts w:hint="eastAsia" w:ascii="黑体" w:hAnsi="黑体" w:eastAsia="黑体"/>
          <w:bCs/>
          <w:color w:val="000000" w:themeColor="text1"/>
          <w:sz w:val="40"/>
          <w:szCs w:val="28"/>
          <w14:textFill>
            <w14:solidFill>
              <w14:schemeClr w14:val="tx1"/>
            </w14:solidFill>
          </w14:textFill>
        </w:rPr>
        <w:t xml:space="preserve">采购单位：</w:t>
      </w:r>
      <w:r>
        <w:rPr>
          <w:rStyle w:val="1029"/>
          <w:rFonts w:hint="eastAsia" w:ascii="黑体" w:hAnsi="黑体" w:eastAsia="黑体"/>
          <w:color w:val="000000" w:themeColor="text1"/>
          <w:sz w:val="40"/>
          <w:szCs w:val="32"/>
          <w:lang w:eastAsia="zh-CN"/>
          <w14:textFill>
            <w14:solidFill>
              <w14:schemeClr w14:val="tx1"/>
            </w14:solidFill>
          </w14:textFill>
        </w:rPr>
        <w:t xml:space="preserve">阜宁县残疾人联合会</w:t>
      </w:r>
      <w:r/>
    </w:p>
    <w:p>
      <w:pPr>
        <w:jc w:val="center"/>
        <w:spacing w:before="120" w:after="120" w:line="600" w:lineRule="auto"/>
        <w:rPr>
          <w:rFonts w:ascii="黑体" w:hAnsi="黑体" w:eastAsia="黑体"/>
          <w:bCs/>
          <w:color w:val="000000" w:themeColor="text1"/>
          <w:sz w:val="40"/>
          <w:szCs w:val="28"/>
          <w:highlight w:val="none"/>
          <w14:textFill>
            <w14:solidFill>
              <w14:schemeClr w14:val="tx1"/>
            </w14:solidFill>
          </w14:textFill>
        </w:rPr>
      </w:pPr>
      <w:r>
        <w:rPr>
          <w:rFonts w:hint="eastAsia" w:ascii="黑体" w:hAnsi="黑体" w:eastAsia="黑体"/>
          <w:bCs/>
          <w:color w:val="000000" w:themeColor="text1"/>
          <w:sz w:val="40"/>
          <w:szCs w:val="28"/>
          <w:highlight w:val="none"/>
          <w14:textFill>
            <w14:solidFill>
              <w14:schemeClr w14:val="tx1"/>
            </w14:solidFill>
          </w14:textFill>
        </w:rPr>
        <w:t xml:space="preserve">202</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6</w:t>
      </w:r>
      <w:r>
        <w:rPr>
          <w:rFonts w:hint="eastAsia" w:ascii="黑体" w:hAnsi="黑体" w:eastAsia="黑体"/>
          <w:bCs/>
          <w:color w:val="000000" w:themeColor="text1"/>
          <w:sz w:val="40"/>
          <w:szCs w:val="28"/>
          <w:highlight w:val="none"/>
          <w14:textFill>
            <w14:solidFill>
              <w14:schemeClr w14:val="tx1"/>
            </w14:solidFill>
          </w14:textFill>
        </w:rPr>
        <w:t xml:space="preserve">年</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1</w:t>
      </w:r>
      <w:r>
        <w:rPr>
          <w:rFonts w:hint="eastAsia" w:ascii="黑体" w:hAnsi="黑体" w:eastAsia="黑体"/>
          <w:bCs/>
          <w:color w:val="000000" w:themeColor="text1"/>
          <w:sz w:val="40"/>
          <w:szCs w:val="28"/>
          <w:highlight w:val="none"/>
          <w14:textFill>
            <w14:solidFill>
              <w14:schemeClr w14:val="tx1"/>
            </w14:solidFill>
          </w14:textFill>
        </w:rPr>
        <w:t xml:space="preserve">月</w:t>
      </w:r>
      <w:r>
        <w:rPr>
          <w:rFonts w:hint="eastAsia" w:ascii="黑体" w:hAnsi="黑体" w:eastAsia="黑体"/>
          <w:bCs/>
          <w:color w:val="000000" w:themeColor="text1"/>
          <w:sz w:val="40"/>
          <w:szCs w:val="28"/>
          <w:highlight w:val="none"/>
          <w:lang w:val="en-US" w:eastAsia="zh-CN"/>
          <w14:textFill>
            <w14:solidFill>
              <w14:schemeClr w14:val="tx1"/>
            </w14:solidFill>
          </w14:textFill>
        </w:rPr>
        <w:t xml:space="preserve"> 23</w:t>
      </w:r>
      <w:r>
        <w:rPr>
          <w:rFonts w:hint="eastAsia" w:ascii="黑体" w:hAnsi="黑体" w:eastAsia="黑体"/>
          <w:bCs/>
          <w:color w:val="000000" w:themeColor="text1"/>
          <w:sz w:val="40"/>
          <w:szCs w:val="28"/>
          <w:highlight w:val="none"/>
          <w14:textFill>
            <w14:solidFill>
              <w14:schemeClr w14:val="tx1"/>
            </w14:solidFill>
          </w14:textFill>
        </w:rPr>
        <w:t xml:space="preserve">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sz w:val="52"/>
          <w:szCs w:val="24"/>
        </w:rPr>
      </w:pPr>
      <w:r>
        <w:rPr>
          <w:rFonts w:hint="eastAsia" w:ascii="黑体" w:hAnsi="Arial" w:eastAsia="黑体"/>
          <w:sz w:val="52"/>
          <w:szCs w:val="24"/>
        </w:rPr>
        <w:t xml:space="preserve">总  目  录</w:t>
      </w:r>
      <w:r/>
    </w:p>
    <w:p>
      <w:pPr>
        <w:jc w:val="center"/>
        <w:rPr>
          <w:rFonts w:ascii="黑体" w:hAnsi="Arial" w:eastAsia="黑体"/>
          <w:b/>
          <w:sz w:val="44"/>
          <w:szCs w:val="21"/>
        </w:rPr>
      </w:pPr>
      <w:r>
        <w:rPr>
          <w:rFonts w:ascii="黑体" w:hAnsi="Arial" w:eastAsia="黑体"/>
          <w:b/>
          <w:sz w:val="44"/>
          <w:szCs w:val="21"/>
        </w:rPr>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第一章  招标公告</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第二章  </w:t>
      </w:r>
      <w:r>
        <w:rPr>
          <w:rFonts w:hint="eastAsia" w:ascii="黑体" w:hAnsi="宋体" w:eastAsia="黑体"/>
          <w:bCs/>
          <w:sz w:val="36"/>
          <w:szCs w:val="36"/>
        </w:rPr>
        <w:t xml:space="preserve">投标人须知</w:t>
      </w:r>
      <w:r>
        <w:rPr>
          <w:rFonts w:hint="eastAsia" w:ascii="黑体" w:hAnsi="Showcard Gothic" w:eastAsia="黑体"/>
          <w:sz w:val="36"/>
          <w:szCs w:val="21"/>
        </w:rPr>
        <w:t xml:space="preserve"> </w:t>
      </w:r>
      <w:r/>
    </w:p>
    <w:p>
      <w:pPr>
        <w:ind w:firstLine="720"/>
        <w:spacing w:line="480" w:lineRule="auto"/>
        <w:rPr>
          <w:rFonts w:ascii="黑体" w:hAnsi="Showcard Gothic" w:eastAsia="黑体"/>
          <w:sz w:val="36"/>
          <w:szCs w:val="21"/>
        </w:rPr>
        <w:outlineLvl w:val="0"/>
      </w:pPr>
      <w:r>
        <w:rPr>
          <w:rFonts w:hint="eastAsia" w:ascii="黑体" w:hAnsi="宋体" w:eastAsia="黑体"/>
          <w:sz w:val="36"/>
          <w:szCs w:val="21"/>
        </w:rPr>
        <w:t xml:space="preserve">第三章  合同文本</w:t>
      </w:r>
      <w:r/>
    </w:p>
    <w:p>
      <w:pPr>
        <w:ind w:firstLine="720"/>
        <w:spacing w:line="480" w:lineRule="auto"/>
        <w:rPr>
          <w:rFonts w:ascii="黑体" w:hAnsi="宋体" w:eastAsia="黑体"/>
          <w:sz w:val="36"/>
          <w:szCs w:val="21"/>
        </w:rPr>
      </w:pPr>
      <w:r>
        <w:rPr>
          <w:rFonts w:hint="eastAsia" w:ascii="黑体" w:hAnsi="宋体" w:eastAsia="黑体"/>
          <w:sz w:val="36"/>
          <w:szCs w:val="21"/>
        </w:rPr>
        <w:t xml:space="preserve">第四章  采购需求</w:t>
      </w:r>
      <w:r/>
    </w:p>
    <w:p>
      <w:pPr>
        <w:ind w:firstLine="720"/>
        <w:spacing w:line="480" w:lineRule="auto"/>
        <w:rPr>
          <w:rFonts w:ascii="黑体" w:hAnsi="宋体" w:eastAsia="黑体"/>
          <w:bCs/>
          <w:sz w:val="36"/>
          <w:szCs w:val="36"/>
        </w:rPr>
      </w:pPr>
      <w:r>
        <w:rPr>
          <w:rFonts w:hint="eastAsia" w:ascii="黑体" w:hAnsi="宋体" w:eastAsia="黑体"/>
          <w:sz w:val="36"/>
          <w:szCs w:val="21"/>
        </w:rPr>
        <w:t xml:space="preserve">第五章  </w:t>
      </w:r>
      <w:r>
        <w:rPr>
          <w:rFonts w:hint="eastAsia" w:ascii="黑体" w:hAnsi="宋体" w:eastAsia="黑体"/>
          <w:bCs/>
          <w:sz w:val="36"/>
          <w:szCs w:val="36"/>
        </w:rPr>
        <w:t xml:space="preserve">评标方法与评标标准</w:t>
      </w:r>
      <w:r/>
    </w:p>
    <w:p>
      <w:pPr>
        <w:ind w:firstLine="720"/>
        <w:spacing w:line="480" w:lineRule="auto"/>
        <w:rPr>
          <w:rFonts w:ascii="黑体" w:hAnsi="宋体" w:eastAsia="黑体"/>
          <w:sz w:val="36"/>
          <w:szCs w:val="21"/>
        </w:rPr>
      </w:pPr>
      <w:r>
        <w:rPr>
          <w:rFonts w:hint="eastAsia" w:ascii="黑体" w:hAnsi="宋体" w:eastAsia="黑体"/>
          <w:bCs/>
          <w:sz w:val="36"/>
          <w:szCs w:val="36"/>
        </w:rPr>
        <w:t xml:space="preserve">第六章  </w:t>
      </w:r>
      <w:r>
        <w:rPr>
          <w:rFonts w:hint="eastAsia" w:ascii="黑体" w:hAnsi="宋体" w:eastAsia="黑体"/>
          <w:sz w:val="36"/>
          <w:szCs w:val="21"/>
        </w:rPr>
        <w:t xml:space="preserve">投标文件格式</w:t>
      </w:r>
      <w:r/>
    </w:p>
    <w:p>
      <w:pPr>
        <w:ind w:firstLine="720"/>
        <w:spacing w:line="720" w:lineRule="auto"/>
        <w:rPr>
          <w:rFonts w:ascii="黑体" w:hAnsi="宋体" w:eastAsia="黑体"/>
          <w:sz w:val="36"/>
          <w:szCs w:val="21"/>
        </w:rPr>
      </w:pPr>
      <w:r>
        <w:rPr>
          <w:rFonts w:ascii="黑体" w:hAnsi="宋体" w:eastAsia="黑体"/>
          <w:sz w:val="36"/>
          <w:szCs w:val="21"/>
        </w:rPr>
      </w:r>
      <w:r/>
    </w:p>
    <w:p>
      <w:pPr>
        <w:ind w:firstLine="720"/>
        <w:spacing w:line="720" w:lineRule="auto"/>
        <w:rPr>
          <w:rFonts w:ascii="黑体" w:hAnsi="宋体" w:eastAsia="黑体"/>
          <w:sz w:val="36"/>
          <w:szCs w:val="21"/>
        </w:rPr>
      </w:pPr>
      <w:r>
        <w:rPr>
          <w:rFonts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5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阜宁县残疾人意外伤害保险采购项目</w:t>
      </w:r>
      <w:r>
        <w:rPr>
          <w:rFonts w:hint="eastAsia" w:ascii="宋体" w:hAnsi="宋体"/>
          <w:sz w:val="24"/>
          <w:szCs w:val="24"/>
        </w:rPr>
        <w:t xml:space="preserve">招标项目的潜在投标人应在“苏采云”系统内免费下载（投标人必须在苏采云系统中获取采购文件，方能参与政府采购项目），并于</w:t>
      </w:r>
      <w:r>
        <w:rPr>
          <w:rFonts w:hint="eastAsia" w:ascii="宋体" w:hAnsi="宋体"/>
          <w:sz w:val="24"/>
          <w:szCs w:val="24"/>
          <w:u w:val="single"/>
          <w:lang w:val="en-US" w:eastAsia="zh-CN"/>
        </w:rPr>
        <w:t xml:space="preserve">2026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2</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13</w:t>
      </w:r>
      <w:r>
        <w:rPr>
          <w:rFonts w:hint="eastAsia" w:ascii="宋体" w:hAnsi="宋体"/>
          <w:sz w:val="24"/>
          <w:szCs w:val="24"/>
          <w:u w:val="single"/>
        </w:rPr>
        <w:t xml:space="preserve">日</w:t>
      </w:r>
      <w:r>
        <w:rPr>
          <w:rFonts w:hint="eastAsia" w:ascii="宋体" w:hAnsi="宋体"/>
          <w:bCs/>
          <w:sz w:val="24"/>
          <w:szCs w:val="24"/>
          <w:u w:val="single"/>
        </w:rPr>
        <w:t xml:space="preserve">09点00分（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480"/>
        <w:spacing w:line="450" w:lineRule="exact"/>
        <w:rPr>
          <w:rFonts w:ascii="宋体" w:hAnsi="宋体"/>
          <w:b/>
          <w:sz w:val="24"/>
          <w:szCs w:val="24"/>
        </w:rPr>
      </w:pPr>
      <w:r/>
      <w:bookmarkStart w:id="0" w:name="_Toc35393621"/>
      <w:r/>
      <w:bookmarkStart w:id="1" w:name="_Toc35393790"/>
      <w:r/>
      <w:bookmarkStart w:id="2" w:name="_Toc28359002"/>
      <w:r/>
      <w:bookmarkStart w:id="3" w:name="_Toc28359079"/>
      <w:r/>
      <w:bookmarkStart w:id="4" w:name="_Toc38985263"/>
      <w:r/>
      <w:bookmarkStart w:id="5" w:name="_Hlk24379207"/>
      <w:r>
        <w:rPr>
          <w:rFonts w:hint="eastAsia" w:ascii="宋体" w:hAnsi="宋体"/>
          <w:b/>
          <w:sz w:val="24"/>
          <w:szCs w:val="24"/>
        </w:rPr>
        <w:t xml:space="preserve">一、项目基本情况</w:t>
      </w:r>
      <w:bookmarkEnd w:id="0"/>
      <w:r/>
      <w:bookmarkEnd w:id="1"/>
      <w:r/>
      <w:bookmarkEnd w:id="2"/>
      <w:r/>
      <w:bookmarkEnd w:id="3"/>
      <w:r/>
      <w:bookmarkEnd w:id="4"/>
      <w:r/>
      <w:r/>
    </w:p>
    <w:p>
      <w:pPr>
        <w:ind w:firstLine="480"/>
        <w:spacing w:line="450" w:lineRule="exact"/>
        <w:rPr>
          <w:rFonts w:hint="eastAsia" w:ascii="宋体" w:hAnsi="宋体" w:eastAsia="宋体"/>
          <w:sz w:val="24"/>
          <w:szCs w:val="24"/>
          <w:highlight w:val="white"/>
        </w:rPr>
      </w:pPr>
      <w:r>
        <w:rPr>
          <w:rFonts w:hint="eastAsia" w:ascii="宋体" w:hAnsi="宋体"/>
          <w:sz w:val="24"/>
          <w:szCs w:val="24"/>
          <w:highlight w:val="white"/>
        </w:rPr>
        <w:t xml:space="preserve">1.项目编号：</w:t>
      </w:r>
      <w:r>
        <w:rPr>
          <w:rFonts w:hint="eastAsia" w:ascii="宋体" w:hAnsi="宋体"/>
          <w:sz w:val="24"/>
          <w:szCs w:val="24"/>
          <w:highlight w:val="white"/>
          <w:lang w:eastAsia="zh-CN"/>
        </w:rPr>
        <w:t xml:space="preserve">JSZC-320923-HPXM-G2026-0001</w:t>
      </w:r>
      <w:r/>
    </w:p>
    <w:p>
      <w:pPr>
        <w:ind w:firstLine="480"/>
        <w:spacing w:line="45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阜宁县残疾人意外伤害保险采购项目</w:t>
      </w:r>
      <w:r>
        <w:rPr>
          <w:rFonts w:hint="eastAsia" w:ascii="宋体" w:hAnsi="宋体"/>
          <w:sz w:val="24"/>
          <w:szCs w:val="24"/>
        </w:rPr>
        <w:tab/>
      </w:r>
      <w:bookmarkEnd w:id="5"/>
      <w:r/>
      <w:r/>
    </w:p>
    <w:p>
      <w:pPr>
        <w:ind w:firstLine="480"/>
        <w:spacing w:line="450" w:lineRule="exact"/>
        <w:rPr>
          <w:rFonts w:ascii="宋体" w:hAnsi="宋体"/>
          <w:sz w:val="24"/>
          <w:szCs w:val="24"/>
        </w:rPr>
      </w:pPr>
      <w:r>
        <w:rPr>
          <w:rFonts w:hint="eastAsia" w:ascii="宋体" w:hAnsi="宋体"/>
          <w:sz w:val="24"/>
          <w:szCs w:val="24"/>
        </w:rPr>
        <w:t xml:space="preserve">3.采购方式：公开招标</w:t>
      </w:r>
      <w:r/>
    </w:p>
    <w:p>
      <w:pPr>
        <w:ind w:firstLine="480"/>
        <w:spacing w:line="450" w:lineRule="exact"/>
        <w:rPr>
          <w:rFonts w:hint="eastAsia" w:ascii="宋体" w:hAnsi="宋体"/>
          <w:sz w:val="24"/>
          <w:szCs w:val="24"/>
          <w:lang w:eastAsia="zh-CN"/>
        </w:rPr>
      </w:pPr>
      <w:r>
        <w:rPr>
          <w:rFonts w:hint="eastAsia" w:ascii="宋体" w:hAnsi="宋体"/>
          <w:color w:val="auto"/>
          <w:sz w:val="24"/>
          <w:szCs w:val="24"/>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报价方式：固定总价</w:t>
      </w:r>
      <w:r/>
    </w:p>
    <w:p>
      <w:pPr>
        <w:ind w:firstLine="480"/>
        <w:spacing w:line="450" w:lineRule="exact"/>
        <w:rPr>
          <w:rFonts w:hint="eastAsia" w:ascii="宋体" w:hAnsi="宋体"/>
          <w:sz w:val="24"/>
          <w:szCs w:val="24"/>
          <w:lang w:eastAsia="zh-CN"/>
        </w:rPr>
      </w:pPr>
      <w:r>
        <w:rPr>
          <w:rFonts w:hint="eastAsia" w:ascii="宋体" w:hAnsi="宋体"/>
          <w:sz w:val="24"/>
          <w:szCs w:val="24"/>
          <w:lang w:eastAsia="zh-CN"/>
        </w:rPr>
        <w:t xml:space="preserve">5.最高限价：160万元</w:t>
      </w:r>
      <w:r/>
    </w:p>
    <w:p>
      <w:pPr>
        <w:ind w:firstLine="480"/>
        <w:spacing w:line="450" w:lineRule="exact"/>
        <w:rPr>
          <w:rFonts w:hint="eastAsia" w:ascii="宋体" w:hAnsi="宋体" w:eastAsia="宋体"/>
          <w:color w:val="auto"/>
          <w:sz w:val="24"/>
          <w:szCs w:val="24"/>
          <w:lang w:eastAsia="zh-CN"/>
        </w:rPr>
      </w:pPr>
      <w:r>
        <w:rPr>
          <w:rFonts w:hint="eastAsia" w:ascii="宋体" w:hAnsi="宋体"/>
          <w:color w:val="auto"/>
          <w:sz w:val="24"/>
          <w:szCs w:val="24"/>
        </w:rPr>
        <w:t xml:space="preserve">6.采购需求：</w:t>
      </w:r>
      <w:bookmarkStart w:id="6" w:name="_Toc28359080"/>
      <w:r/>
      <w:bookmarkStart w:id="7" w:name="_Toc35393622"/>
      <w:r/>
      <w:bookmarkStart w:id="8" w:name="_Toc28359003"/>
      <w:r/>
      <w:bookmarkStart w:id="9" w:name="_Toc38985264"/>
      <w:r/>
      <w:bookmarkStart w:id="10" w:name="_Toc35393791"/>
      <w:r>
        <w:rPr>
          <w:rFonts w:hint="eastAsia" w:ascii="宋体" w:hAnsi="宋体"/>
          <w:color w:val="auto"/>
          <w:sz w:val="24"/>
          <w:szCs w:val="24"/>
          <w:lang w:eastAsia="zh-CN"/>
        </w:rPr>
        <w:t xml:space="preserve">为2026年、2027年阜宁县境内0-74周岁满足规定条件的残疾人提供意外伤害综合保</w:t>
      </w:r>
      <w:r>
        <w:rPr>
          <w:rFonts w:hint="eastAsia" w:ascii="宋体" w:hAnsi="宋体"/>
          <w:color w:val="auto"/>
          <w:sz w:val="24"/>
          <w:szCs w:val="24"/>
          <w:lang w:eastAsia="zh-CN"/>
        </w:rPr>
        <w:t xml:space="preserve">险服务，在保险期内享受基本意外保障待遇（意外身故保险、意外伤残保险、意外医疗费用补贴、意外住院定额津贴）外，针对其身患重大疾病保险、身故保险、重大疾病住院补贴、重大疾病医疗补偿进行可拓展等情况，保险机构另外给予补偿的一种保障制度。被保险人保险费为40元/人/年，100%全部参保。阜宁县2026年0-74周岁残疾人数约为20000人，2027年0-74周岁残疾人数约为20000人，每年均以上一年12月份实际注册残疾人数（结合投标人宣传人数）为准。保险人按照保险合同的约定负责赔偿，具体保险补偿内容详见招标要求。</w:t>
      </w:r>
      <w:r/>
    </w:p>
    <w:p>
      <w:pPr>
        <w:ind w:firstLine="480"/>
        <w:spacing w:line="450" w:lineRule="exact"/>
        <w:rPr>
          <w:rFonts w:hint="eastAsia" w:ascii="宋体" w:hAnsi="宋体" w:eastAsia="宋体"/>
          <w:sz w:val="24"/>
          <w:szCs w:val="24"/>
          <w:lang w:eastAsia="zh-CN"/>
        </w:rPr>
      </w:pPr>
      <w:r>
        <w:rPr>
          <w:rFonts w:hint="eastAsia" w:ascii="宋体" w:hAnsi="宋体"/>
          <w:color w:val="auto"/>
          <w:sz w:val="24"/>
          <w:szCs w:val="24"/>
        </w:rPr>
        <w:t xml:space="preserve">7.合同履行期限：</w:t>
      </w:r>
      <w:r>
        <w:rPr>
          <w:rFonts w:hint="eastAsia" w:ascii="宋体" w:hAnsi="宋体"/>
          <w:color w:val="auto"/>
          <w:sz w:val="24"/>
          <w:szCs w:val="24"/>
          <w:lang w:eastAsia="zh-CN"/>
        </w:rPr>
        <w:t xml:space="preserve">保险服务期2年（保险人数按一年一承保，具体开始日期以每年保险协议书生效之日为准；下一年度承保人数以采购人提供的实际承保人数为准）</w:t>
      </w:r>
      <w:r/>
    </w:p>
    <w:p>
      <w:pPr>
        <w:ind w:firstLine="480"/>
        <w:spacing w:line="450" w:lineRule="exact"/>
        <w:rPr>
          <w:rFonts w:ascii="宋体" w:hAnsi="宋体"/>
          <w:sz w:val="24"/>
          <w:szCs w:val="24"/>
        </w:rPr>
      </w:pPr>
      <w:r>
        <w:rPr>
          <w:rFonts w:hint="eastAsia" w:ascii="宋体" w:hAnsi="宋体"/>
          <w:sz w:val="24"/>
          <w:szCs w:val="24"/>
        </w:rPr>
        <w:t xml:space="preserve">8.本项目（是/否）接受联合体：否。</w:t>
      </w:r>
      <w:r/>
    </w:p>
    <w:p>
      <w:pPr>
        <w:ind w:firstLine="480"/>
        <w:spacing w:line="450" w:lineRule="exact"/>
        <w:rPr>
          <w:rFonts w:ascii="宋体" w:hAnsi="宋体"/>
          <w:b/>
          <w:sz w:val="24"/>
          <w:szCs w:val="24"/>
        </w:rPr>
      </w:pPr>
      <w:r>
        <w:rPr>
          <w:rFonts w:hint="eastAsia" w:ascii="宋体" w:hAnsi="宋体"/>
          <w:b/>
          <w:sz w:val="24"/>
          <w:szCs w:val="24"/>
        </w:rPr>
        <w:t xml:space="preserve">二、申请人的资格要求：</w:t>
      </w:r>
      <w:bookmarkEnd w:id="6"/>
      <w:r/>
      <w:bookmarkEnd w:id="7"/>
      <w:r/>
      <w:bookmarkEnd w:id="8"/>
      <w:r/>
      <w:bookmarkEnd w:id="9"/>
      <w:r/>
      <w:bookmarkEnd w:id="10"/>
      <w:r/>
      <w:r/>
    </w:p>
    <w:p>
      <w:pPr>
        <w:pStyle w:val="745"/>
        <w:ind w:firstLine="480"/>
        <w:jc w:val="both"/>
        <w:spacing w:beforeAutospacing="0" w:afterAutospacing="0" w:line="436" w:lineRule="exact"/>
        <w:rPr>
          <w:b/>
        </w:rPr>
      </w:pPr>
      <w:r/>
      <w:bookmarkStart w:id="11" w:name="_Toc28359004"/>
      <w:r/>
      <w:bookmarkStart w:id="12" w:name="_Toc35393623"/>
      <w:r/>
      <w:bookmarkStart w:id="13" w:name="_Toc38985265"/>
      <w:r/>
      <w:bookmarkStart w:id="14" w:name="_Toc28359081"/>
      <w:r/>
      <w:bookmarkStart w:id="15" w:name="_Toc35393792"/>
      <w:r>
        <w:rPr>
          <w:rFonts w:hint="eastAsia"/>
          <w:b/>
        </w:rPr>
        <w:t xml:space="preserve">（一）满足《中华人民共和国政府采购法》第二十二条规定：</w:t>
      </w:r>
      <w:r/>
    </w:p>
    <w:p>
      <w:pPr>
        <w:ind w:firstLine="480"/>
        <w:spacing w:line="45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50" w:lineRule="exact"/>
        <w:rPr>
          <w:rFonts w:ascii="宋体" w:hAnsi="宋体"/>
          <w:sz w:val="24"/>
          <w:szCs w:val="24"/>
        </w:rPr>
      </w:pPr>
      <w:r>
        <w:rPr>
          <w:rFonts w:hint="eastAsia" w:ascii="宋体" w:hAnsi="宋体"/>
          <w:sz w:val="24"/>
          <w:szCs w:val="24"/>
        </w:rPr>
        <w:t xml:space="preserve">1.1 </w:t>
      </w:r>
      <w:bookmarkStart w:id="16" w:name="OLE_LINK4"/>
      <w:r/>
      <w:bookmarkStart w:id="17" w:name="OLE_LINK5"/>
      <w:r>
        <w:rPr>
          <w:rFonts w:hint="eastAsia" w:ascii="宋体" w:hAnsi="宋体"/>
          <w:sz w:val="24"/>
          <w:szCs w:val="24"/>
        </w:rPr>
        <w:t xml:space="preserve">法人或者其他组织的营业执照等证明文件，自然人的身份证明</w:t>
      </w:r>
      <w:bookmarkEnd w:id="16"/>
      <w:r/>
      <w:bookmarkEnd w:id="17"/>
      <w:r>
        <w:rPr>
          <w:rFonts w:hint="eastAsia" w:ascii="宋体" w:hAnsi="宋体"/>
          <w:sz w:val="24"/>
          <w:szCs w:val="24"/>
        </w:rPr>
        <w:t xml:space="preserve">；</w:t>
      </w:r>
      <w:r/>
    </w:p>
    <w:p>
      <w:pPr>
        <w:ind w:firstLine="480"/>
        <w:spacing w:line="450" w:lineRule="exact"/>
        <w:rPr>
          <w:rFonts w:ascii="宋体" w:hAnsi="宋体"/>
          <w:sz w:val="24"/>
          <w:szCs w:val="24"/>
        </w:rPr>
      </w:pPr>
      <w:r>
        <w:rPr>
          <w:rFonts w:hint="eastAsia" w:ascii="宋体" w:hAnsi="宋体"/>
          <w:sz w:val="24"/>
          <w:szCs w:val="24"/>
        </w:rPr>
        <w:t xml:space="preserve">1.2</w:t>
      </w:r>
      <w:bookmarkStart w:id="18" w:name="OLE_LINK7"/>
      <w:r/>
      <w:bookmarkStart w:id="19" w:name="OLE_LINK8"/>
      <w:r/>
      <w:bookmarkStart w:id="20" w:name="OLE_LINK9"/>
      <w:r/>
      <w:bookmarkStart w:id="21" w:name="OLE_LINK6"/>
      <w:r>
        <w:rPr>
          <w:rFonts w:hint="eastAsia" w:ascii="宋体" w:hAnsi="宋体"/>
          <w:sz w:val="24"/>
          <w:szCs w:val="24"/>
        </w:rPr>
        <w:t xml:space="preserve">上一年度（2024年</w:t>
      </w:r>
      <w:r>
        <w:rPr>
          <w:rFonts w:hint="eastAsia" w:ascii="宋体" w:hAnsi="宋体"/>
          <w:sz w:val="24"/>
          <w:szCs w:val="24"/>
          <w:lang w:val="en-US" w:eastAsia="zh-CN"/>
        </w:rPr>
        <w:t xml:space="preserve">度</w:t>
      </w:r>
      <w:r>
        <w:rPr>
          <w:rFonts w:hint="eastAsia" w:ascii="宋体" w:hAnsi="宋体"/>
          <w:sz w:val="24"/>
          <w:szCs w:val="24"/>
        </w:rPr>
        <w:t xml:space="preserve">）的财务状况报告（财务报告至少应包括资产负债表、利润表，距投标截止之日止，成立不满一年的供应商无需提供）；</w:t>
      </w:r>
      <w:bookmarkEnd w:id="18"/>
      <w:r/>
      <w:bookmarkEnd w:id="19"/>
      <w:r/>
      <w:bookmarkEnd w:id="20"/>
      <w:r/>
      <w:bookmarkEnd w:id="21"/>
      <w:r/>
      <w:r/>
    </w:p>
    <w:p>
      <w:pPr>
        <w:ind w:firstLine="480"/>
        <w:spacing w:line="450" w:lineRule="exact"/>
        <w:rPr>
          <w:rFonts w:ascii="宋体" w:hAnsi="宋体"/>
          <w:sz w:val="24"/>
          <w:szCs w:val="24"/>
        </w:rPr>
      </w:pPr>
      <w:r>
        <w:rPr>
          <w:rFonts w:hint="eastAsia" w:ascii="宋体" w:hAnsi="宋体"/>
          <w:sz w:val="24"/>
          <w:szCs w:val="24"/>
        </w:rPr>
        <w:t xml:space="preserve">1.3</w:t>
      </w:r>
      <w:bookmarkStart w:id="22" w:name="OLE_LINK10"/>
      <w:r/>
      <w:bookmarkStart w:id="23" w:name="OLE_LINK11"/>
      <w:r>
        <w:rPr>
          <w:rFonts w:hint="eastAsia" w:ascii="宋体" w:hAnsi="宋体"/>
          <w:sz w:val="24"/>
          <w:szCs w:val="24"/>
        </w:rPr>
        <w:t xml:space="preserve">具备履行合同所必需的设备和专业技术能力的书面声明</w:t>
      </w:r>
      <w:bookmarkEnd w:id="22"/>
      <w:r/>
      <w:bookmarkEnd w:id="23"/>
      <w:r>
        <w:rPr>
          <w:rFonts w:hint="eastAsia" w:ascii="宋体" w:hAnsi="宋体"/>
          <w:sz w:val="24"/>
          <w:szCs w:val="24"/>
        </w:rPr>
        <w:t xml:space="preserve">；</w:t>
      </w:r>
      <w:r/>
    </w:p>
    <w:p>
      <w:pPr>
        <w:ind w:firstLine="480"/>
        <w:spacing w:line="450" w:lineRule="exact"/>
        <w:rPr>
          <w:rFonts w:ascii="宋体" w:hAnsi="宋体"/>
          <w:sz w:val="24"/>
          <w:szCs w:val="24"/>
        </w:rPr>
      </w:pPr>
      <w:r>
        <w:rPr>
          <w:rFonts w:hint="eastAsia" w:ascii="宋体" w:hAnsi="宋体"/>
          <w:sz w:val="24"/>
          <w:szCs w:val="24"/>
        </w:rPr>
        <w:t xml:space="preserve">1.4</w:t>
      </w:r>
      <w:bookmarkStart w:id="24" w:name="OLE_LINK12"/>
      <w:r/>
      <w:bookmarkStart w:id="25" w:name="OLE_LINK13"/>
      <w:r>
        <w:rPr>
          <w:rFonts w:hint="eastAsia" w:ascii="宋体" w:hAnsi="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4"/>
      <w:r/>
      <w:bookmarkEnd w:id="25"/>
      <w:r/>
      <w:r/>
    </w:p>
    <w:p>
      <w:pPr>
        <w:ind w:firstLine="480"/>
        <w:spacing w:line="45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50" w:lineRule="exact"/>
        <w:rPr>
          <w:rFonts w:ascii="宋体" w:hAnsi="宋体"/>
          <w:sz w:val="24"/>
          <w:szCs w:val="24"/>
        </w:rPr>
      </w:pPr>
      <w:r>
        <w:rPr>
          <w:rFonts w:hint="eastAsia" w:ascii="宋体" w:hAnsi="宋体"/>
          <w:sz w:val="24"/>
          <w:szCs w:val="24"/>
        </w:rPr>
        <w:t xml:space="preserve">1.6法律、行政法规规定的其他条件；</w:t>
      </w:r>
      <w:r/>
    </w:p>
    <w:p>
      <w:pPr>
        <w:ind w:firstLine="480"/>
        <w:spacing w:line="450" w:lineRule="exact"/>
        <w:rPr>
          <w:rFonts w:ascii="宋体" w:hAnsi="宋体"/>
          <w:sz w:val="24"/>
          <w:szCs w:val="24"/>
        </w:rPr>
      </w:pPr>
      <w:r>
        <w:rPr>
          <w:rFonts w:hint="eastAsia" w:ascii="宋体" w:hAnsi="宋体"/>
          <w:sz w:val="24"/>
          <w:szCs w:val="24"/>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50" w:lineRule="exact"/>
        <w:rPr>
          <w:rFonts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1.8单位负责人为同一人或者存在直接控股、管理关系的不同供应商，不得参加同一合同项下的政府采购活动。</w:t>
      </w:r>
      <w:r/>
    </w:p>
    <w:p>
      <w:pPr>
        <w:ind w:firstLine="480"/>
        <w:spacing w:line="450" w:lineRule="exact"/>
        <w:rPr>
          <w:rFonts w:hint="eastAsia" w:ascii="宋体" w:hAnsi="宋体" w:eastAsia="宋体"/>
          <w:sz w:val="24"/>
          <w:szCs w:val="24"/>
          <w:lang w:eastAsia="zh-CN"/>
        </w:rPr>
      </w:pPr>
      <w:r>
        <w:rPr>
          <w:rFonts w:hint="eastAsia" w:ascii="宋体" w:hAnsi="宋体"/>
          <w:b/>
          <w:bCs/>
          <w:sz w:val="24"/>
          <w:szCs w:val="24"/>
        </w:rPr>
        <w:t xml:space="preserve">（二）落实政府采购政策需满足的资格要求：</w:t>
      </w:r>
      <w:r>
        <w:rPr>
          <w:rFonts w:hint="eastAsia" w:ascii="宋体" w:hAnsi="宋体"/>
          <w:sz w:val="24"/>
          <w:szCs w:val="24"/>
          <w:lang w:eastAsia="zh-CN"/>
        </w:rPr>
        <w:t xml:space="preserve">本项目不专门面向中小企业采购，对符合规定的小型和微型企业报价给予20%的扣除价格，用扣除后的价格参与评审。采购标的所属行业为其他为列明行业，投标人需按照采购文件的要求提供相应的《中小微企业声明函》。企业标准请参照《关于印发中小企业划型标准规定的通知》（工信部联企业[2011]300号）文件规定自行填写。</w:t>
      </w:r>
      <w:r/>
    </w:p>
    <w:p>
      <w:pPr>
        <w:ind w:firstLine="480"/>
        <w:spacing w:line="450" w:lineRule="exact"/>
        <w:rPr>
          <w:rFonts w:ascii="宋体" w:hAnsi="宋体"/>
          <w:b/>
          <w:bCs/>
          <w:sz w:val="24"/>
          <w:szCs w:val="24"/>
        </w:rPr>
      </w:pPr>
      <w:r>
        <w:rPr>
          <w:rFonts w:hint="eastAsia" w:ascii="宋体" w:hAnsi="宋体"/>
          <w:b/>
          <w:bCs/>
          <w:sz w:val="24"/>
          <w:szCs w:val="24"/>
        </w:rPr>
        <w:t xml:space="preserve">（三）本项目的特定资格要求：</w:t>
      </w:r>
      <w:bookmarkEnd w:id="11"/>
      <w:r/>
      <w:bookmarkEnd w:id="12"/>
      <w:r/>
      <w:bookmarkEnd w:id="13"/>
      <w:r/>
      <w:bookmarkEnd w:id="14"/>
      <w:r/>
      <w:bookmarkEnd w:id="15"/>
      <w:r/>
      <w:r/>
    </w:p>
    <w:p>
      <w:pPr>
        <w:ind w:left="0" w:right="0" w:firstLine="482"/>
        <w:jc w:val="left"/>
        <w:keepLines w:val="0"/>
        <w:keepNext w:val="0"/>
        <w:spacing w:before="0" w:beforeAutospacing="0" w:after="0" w:afterAutospacing="0" w:line="420" w:lineRule="exact"/>
        <w:widowControl/>
        <w:rPr>
          <w:rFonts w:hint="eastAsia"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82"/>
      <w:r/>
      <w:bookmarkStart w:id="27" w:name="_Toc28359005"/>
      <w:r/>
      <w:bookmarkStart w:id="28" w:name="_Toc35393793"/>
      <w:r/>
      <w:bookmarkStart w:id="29" w:name="_Toc38985266"/>
      <w:r/>
      <w:bookmarkStart w:id="30" w:name="_Toc35393624"/>
      <w:r>
        <w:rPr>
          <w:rFonts w:hint="eastAsia" w:ascii="宋体" w:hAnsi="宋体" w:eastAsia="宋体" w:cs="宋体"/>
          <w:b/>
          <w:bCs/>
          <w:color w:val="000000"/>
          <w:sz w:val="24"/>
          <w:szCs w:val="24"/>
          <w:shd w:val="clear" w:color="auto" w:fill="ffffff"/>
          <w:lang w:val="en-US" w:eastAsia="zh-CN" w:bidi="ar-SA"/>
        </w:rPr>
        <w:t xml:space="preserve">3.1供应商须提供经国家金融监督管理总局（以下简称“国家金融管局”）批准的《经营保险业务许可证》；</w:t>
      </w:r>
      <w:r/>
    </w:p>
    <w:p>
      <w:pPr>
        <w:pStyle w:val="745"/>
        <w:ind w:left="0" w:right="0" w:firstLine="481"/>
        <w:keepLines w:val="0"/>
        <w:keepNext w:val="0"/>
        <w:spacing w:before="0" w:beforeAutospacing="0" w:after="0" w:afterAutospacing="0" w:line="480" w:lineRule="exact"/>
        <w:widowControl/>
        <w:rPr>
          <w:rFonts w:hint="eastAsia"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
          <w:bCs/>
          <w:color w:val="000000"/>
          <w:sz w:val="24"/>
          <w:szCs w:val="24"/>
          <w:shd w:val="clear" w:color="auto" w:fill="ffffff"/>
          <w:lang w:val="en-US" w:eastAsia="zh-CN" w:bidi="ar-SA"/>
        </w:rPr>
        <w:t xml:space="preserve">3</w:t>
      </w:r>
      <w:r>
        <w:rPr>
          <w:rFonts w:hint="default" w:ascii="宋体" w:hAnsi="宋体" w:eastAsia="宋体" w:cs="宋体"/>
          <w:b/>
          <w:bCs/>
          <w:color w:val="000000"/>
          <w:sz w:val="24"/>
          <w:szCs w:val="24"/>
          <w:shd w:val="clear" w:color="auto" w:fill="ffffff"/>
          <w:lang w:val="en-US" w:eastAsia="zh-CN" w:bidi="ar-SA"/>
        </w:rPr>
        <w:t xml:space="preserve">.2</w:t>
      </w:r>
      <w:r>
        <w:rPr>
          <w:rFonts w:hint="eastAsia" w:cs="宋体"/>
          <w:b/>
          <w:bCs/>
          <w:color w:val="000000"/>
          <w:sz w:val="24"/>
          <w:szCs w:val="24"/>
          <w:shd w:val="clear" w:color="auto" w:fill="ffffff"/>
          <w:lang w:val="en-US" w:eastAsia="zh-CN" w:bidi="ar-SA"/>
        </w:rPr>
        <w:t xml:space="preserve">供应商须为经保险业监督管理管理机构批准设立的保险公司或其分支机构，具有国家金融监督管理总局（原中国银行保险监督管理委员会）报备的相关保险条款</w:t>
      </w:r>
      <w:r>
        <w:rPr>
          <w:rFonts w:hint="eastAsia" w:ascii="宋体" w:hAnsi="宋体" w:eastAsia="宋体" w:cs="宋体"/>
          <w:b/>
          <w:bCs/>
          <w:color w:val="000000"/>
          <w:sz w:val="24"/>
          <w:szCs w:val="24"/>
          <w:shd w:val="clear" w:color="auto" w:fill="ffffff"/>
          <w:lang w:val="en-US" w:eastAsia="zh-CN" w:bidi="ar-SA"/>
        </w:rPr>
        <w:t xml:space="preserve">。</w:t>
      </w:r>
      <w:r/>
    </w:p>
    <w:p>
      <w:pPr>
        <w:pStyle w:val="745"/>
        <w:ind w:left="0" w:right="0" w:firstLine="481"/>
        <w:keepLines w:val="0"/>
        <w:keepNext w:val="0"/>
        <w:spacing w:before="0" w:beforeAutospacing="0" w:after="0" w:afterAutospacing="0" w:line="480" w:lineRule="exact"/>
        <w:widowControl/>
        <w:rPr>
          <w:rFonts w:hint="default" w:ascii="宋体" w:hAnsi="宋体" w:eastAsia="宋体" w:cs="宋体"/>
          <w:b/>
          <w:bCs/>
          <w:color w:val="000000"/>
          <w:sz w:val="24"/>
          <w:szCs w:val="24"/>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
          <w:bCs/>
          <w:color w:val="000000"/>
          <w:sz w:val="24"/>
          <w:szCs w:val="24"/>
          <w:shd w:val="clear" w:color="auto" w:fill="ffffff"/>
          <w:lang w:val="en-US" w:eastAsia="zh-CN" w:bidi="ar-SA"/>
        </w:rPr>
        <w:t xml:space="preserve">3.3供应商如是2024年的服务单位必须出具与采购人结清证明。</w:t>
      </w:r>
      <w:r/>
    </w:p>
    <w:p>
      <w:pPr>
        <w:ind w:firstLine="480"/>
        <w:spacing w:line="450" w:lineRule="exact"/>
        <w:rPr>
          <w:rFonts w:ascii="宋体" w:hAnsi="宋体"/>
          <w:b/>
          <w:sz w:val="24"/>
          <w:szCs w:val="24"/>
        </w:rPr>
      </w:pPr>
      <w:r>
        <w:rPr>
          <w:rFonts w:hint="eastAsia" w:ascii="宋体" w:hAnsi="宋体"/>
          <w:b/>
          <w:sz w:val="24"/>
          <w:szCs w:val="24"/>
        </w:rPr>
        <w:t xml:space="preserve">三、获取招标文件</w:t>
      </w:r>
      <w:r/>
    </w:p>
    <w:p>
      <w:pPr>
        <w:ind w:firstLine="480"/>
        <w:spacing w:line="450" w:lineRule="exact"/>
        <w:rPr>
          <w:rFonts w:ascii="宋体" w:hAnsi="宋体"/>
          <w:bCs/>
          <w:sz w:val="24"/>
          <w:szCs w:val="24"/>
        </w:rPr>
      </w:pPr>
      <w:r>
        <w:rPr>
          <w:rFonts w:hint="eastAsia" w:ascii="宋体" w:hAnsi="宋体"/>
          <w:bCs/>
          <w:sz w:val="24"/>
          <w:szCs w:val="24"/>
        </w:rPr>
        <w:t xml:space="preserve">1.时间：自招标文件公告发布之日起5个工作日 。</w:t>
      </w:r>
      <w:r/>
    </w:p>
    <w:p>
      <w:pPr>
        <w:ind w:firstLine="480"/>
        <w:spacing w:line="450" w:lineRule="exact"/>
        <w:rPr>
          <w:rFonts w:ascii="宋体" w:hAnsi="宋体"/>
          <w:bCs/>
          <w:sz w:val="24"/>
          <w:szCs w:val="24"/>
        </w:rPr>
      </w:pPr>
      <w:r>
        <w:rPr>
          <w:rFonts w:hint="eastAsia" w:ascii="宋体" w:hAnsi="宋体"/>
          <w:bCs/>
          <w:sz w:val="24"/>
          <w:szCs w:val="24"/>
        </w:rPr>
        <w:t xml:space="preserve">2.地点：在“苏采云”系统内免费下载(投标人必须在苏采云系统中获取采购文件，方能参与政府采购项目)。</w:t>
      </w:r>
      <w:r/>
    </w:p>
    <w:p>
      <w:pPr>
        <w:pStyle w:val="745"/>
        <w:ind w:firstLine="480"/>
        <w:jc w:val="both"/>
        <w:spacing w:beforeAutospacing="0" w:afterAutospacing="0" w:line="440" w:lineRule="exact"/>
      </w:pPr>
      <w:r>
        <w:rPr>
          <w:rFonts w:hint="eastAsia"/>
          <w:bCs/>
        </w:rPr>
        <w:t xml:space="preserve">3.方式：本项目采用网上注册登记方式。</w:t>
      </w:r>
      <w:r/>
    </w:p>
    <w:p>
      <w:pPr>
        <w:ind w:firstLine="480"/>
        <w:spacing w:line="450" w:lineRule="exact"/>
        <w:rPr>
          <w:rFonts w:ascii="宋体" w:hAnsi="宋体"/>
          <w:bCs/>
          <w:sz w:val="24"/>
          <w:szCs w:val="24"/>
        </w:rPr>
      </w:pPr>
      <w:r>
        <w:rPr>
          <w:rFonts w:hint="eastAsia" w:ascii="宋体" w:hAnsi="宋体"/>
          <w:bCs/>
          <w:sz w:val="24"/>
          <w:szCs w:val="24"/>
        </w:rPr>
        <w:t xml:space="preserve">4.售价：0元</w:t>
      </w:r>
      <w:r/>
    </w:p>
    <w:p>
      <w:pPr>
        <w:ind w:firstLine="480"/>
        <w:spacing w:line="450" w:lineRule="exact"/>
        <w:rPr>
          <w:rFonts w:ascii="宋体" w:hAnsi="宋体"/>
          <w:b/>
          <w:sz w:val="24"/>
          <w:szCs w:val="24"/>
        </w:rPr>
      </w:pPr>
      <w:r>
        <w:rPr>
          <w:rFonts w:hint="eastAsia" w:ascii="宋体" w:hAnsi="宋体"/>
          <w:b/>
          <w:sz w:val="24"/>
          <w:szCs w:val="24"/>
        </w:rPr>
        <w:t xml:space="preserve">四、提交投标文件</w:t>
      </w:r>
      <w:bookmarkEnd w:id="26"/>
      <w:r/>
      <w:bookmarkEnd w:id="27"/>
      <w:r>
        <w:rPr>
          <w:rFonts w:hint="eastAsia" w:ascii="宋体" w:hAnsi="宋体"/>
          <w:b/>
          <w:sz w:val="24"/>
          <w:szCs w:val="24"/>
        </w:rPr>
        <w:t xml:space="preserve">截止时间、开标时间和地点</w:t>
      </w:r>
      <w:bookmarkEnd w:id="28"/>
      <w:r/>
      <w:bookmarkEnd w:id="29"/>
      <w:r/>
      <w:bookmarkEnd w:id="30"/>
      <w:r/>
      <w:r/>
    </w:p>
    <w:p>
      <w:pPr>
        <w:ind w:firstLine="480"/>
        <w:spacing w:line="450" w:lineRule="exact"/>
        <w:rPr>
          <w:rFonts w:ascii="宋体" w:hAnsi="宋体"/>
          <w:sz w:val="24"/>
          <w:szCs w:val="24"/>
        </w:rPr>
      </w:pPr>
      <w:r>
        <w:rPr>
          <w:rFonts w:hint="eastAsia" w:ascii="宋体" w:hAnsi="宋体"/>
          <w:sz w:val="24"/>
          <w:szCs w:val="24"/>
        </w:rPr>
        <w:t xml:space="preserve">1、时间</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13</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点00分（北京时间）</w:t>
      </w:r>
      <w:r/>
    </w:p>
    <w:p>
      <w:pPr>
        <w:ind w:firstLine="480"/>
        <w:spacing w:line="450" w:lineRule="exact"/>
        <w:rPr>
          <w:rFonts w:ascii="宋体" w:hAnsi="宋体"/>
          <w:b/>
          <w:bCs/>
          <w:sz w:val="24"/>
          <w:szCs w:val="24"/>
        </w:rPr>
      </w:pPr>
      <w:r>
        <w:rPr>
          <w:rFonts w:hint="eastAsia" w:ascii="宋体" w:hAnsi="宋体"/>
          <w:b/>
          <w:bCs/>
          <w:sz w:val="24"/>
          <w:szCs w:val="24"/>
        </w:rPr>
        <w:t xml:space="preserve">2、地点：“苏采云”政府采购交易系统网上开标大厅。</w:t>
      </w:r>
      <w:r/>
    </w:p>
    <w:p>
      <w:pPr>
        <w:ind w:firstLine="480"/>
        <w:spacing w:line="450" w:lineRule="exact"/>
        <w:rPr>
          <w:rFonts w:ascii="宋体" w:hAnsi="宋体"/>
          <w:b/>
          <w:sz w:val="24"/>
          <w:szCs w:val="24"/>
        </w:rPr>
      </w:pPr>
      <w:r/>
      <w:bookmarkStart w:id="31" w:name="_Toc28359007"/>
      <w:r/>
      <w:bookmarkStart w:id="32" w:name="_Toc35393625"/>
      <w:r/>
      <w:bookmarkStart w:id="33" w:name="_Toc38985267"/>
      <w:r/>
      <w:bookmarkStart w:id="34" w:name="_Toc28359084"/>
      <w:r/>
      <w:bookmarkStart w:id="35" w:name="_Toc35393794"/>
      <w:r>
        <w:rPr>
          <w:rFonts w:hint="eastAsia" w:ascii="宋体" w:hAnsi="宋体"/>
          <w:b/>
          <w:sz w:val="24"/>
          <w:szCs w:val="24"/>
        </w:rPr>
        <w:t xml:space="preserve">五、公告期限</w:t>
      </w:r>
      <w:bookmarkEnd w:id="31"/>
      <w:r/>
      <w:bookmarkEnd w:id="32"/>
      <w:r/>
      <w:bookmarkEnd w:id="33"/>
      <w:r/>
      <w:bookmarkEnd w:id="34"/>
      <w:r/>
      <w:bookmarkEnd w:id="35"/>
      <w:r/>
      <w:r/>
    </w:p>
    <w:p>
      <w:pPr>
        <w:ind w:firstLine="480"/>
        <w:spacing w:line="450" w:lineRule="exact"/>
        <w:rPr>
          <w:rFonts w:ascii="宋体" w:hAnsi="宋体"/>
          <w:sz w:val="24"/>
          <w:szCs w:val="24"/>
        </w:rPr>
      </w:pPr>
      <w:r/>
      <w:bookmarkStart w:id="36" w:name="_Toc35393795"/>
      <w:r/>
      <w:bookmarkStart w:id="37" w:name="_Toc35393626"/>
      <w:r/>
      <w:bookmarkStart w:id="38" w:name="_Toc38985268"/>
      <w:r>
        <w:rPr>
          <w:rFonts w:hint="eastAsia" w:ascii="宋体" w:hAnsi="宋体"/>
          <w:sz w:val="24"/>
          <w:szCs w:val="24"/>
        </w:rPr>
        <w:t xml:space="preserve">自本公告发布之日起5个工作日。</w:t>
      </w:r>
      <w:r/>
    </w:p>
    <w:p>
      <w:pPr>
        <w:ind w:firstLine="480"/>
        <w:spacing w:line="450" w:lineRule="exact"/>
        <w:rPr>
          <w:rFonts w:ascii="宋体" w:hAnsi="宋体"/>
          <w:b/>
          <w:sz w:val="24"/>
          <w:szCs w:val="24"/>
        </w:rPr>
      </w:pPr>
      <w:r>
        <w:rPr>
          <w:rFonts w:hint="eastAsia" w:ascii="宋体" w:hAnsi="宋体"/>
          <w:b/>
          <w:sz w:val="24"/>
          <w:szCs w:val="24"/>
        </w:rPr>
        <w:t xml:space="preserve">六、其他补充事宜</w:t>
      </w:r>
      <w:bookmarkEnd w:id="36"/>
      <w:r/>
      <w:bookmarkEnd w:id="37"/>
      <w:r/>
      <w:bookmarkEnd w:id="38"/>
      <w:r/>
      <w:r/>
    </w:p>
    <w:p>
      <w:pPr>
        <w:ind w:firstLine="480"/>
        <w:spacing w:line="450" w:lineRule="exact"/>
        <w:rPr>
          <w:rFonts w:ascii="宋体" w:hAnsi="宋体"/>
          <w:bCs/>
          <w:sz w:val="24"/>
          <w:szCs w:val="24"/>
        </w:rPr>
      </w:pPr>
      <w:r/>
      <w:bookmarkStart w:id="39" w:name="_Toc28359085"/>
      <w:r/>
      <w:bookmarkStart w:id="40" w:name="_Toc35393796"/>
      <w:r/>
      <w:bookmarkStart w:id="41" w:name="_Toc38985269"/>
      <w:r/>
      <w:bookmarkStart w:id="42" w:name="_Toc35393627"/>
      <w:r/>
      <w:bookmarkStart w:id="43" w:name="_Toc28359008"/>
      <w:r>
        <w:rPr>
          <w:rFonts w:hint="eastAsia" w:ascii="宋体" w:hAnsi="宋体"/>
          <w:bCs/>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450" w:lineRule="exact"/>
        <w:rPr>
          <w:rFonts w:ascii="宋体" w:hAnsi="宋体"/>
          <w:bCs/>
          <w:sz w:val="24"/>
          <w:szCs w:val="24"/>
        </w:rPr>
      </w:pPr>
      <w:r>
        <w:rPr>
          <w:rFonts w:hint="eastAsia" w:ascii="宋体" w:hAnsi="宋体"/>
          <w:bCs/>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50" w:lineRule="exact"/>
        <w:rPr>
          <w:rFonts w:ascii="宋体" w:hAnsi="宋体"/>
          <w:bCs/>
          <w:sz w:val="24"/>
          <w:szCs w:val="24"/>
        </w:rPr>
      </w:pPr>
      <w:r>
        <w:rPr>
          <w:rFonts w:hint="eastAsia" w:ascii="宋体" w:hAnsi="宋体"/>
          <w:bCs/>
          <w:sz w:val="24"/>
          <w:szCs w:val="24"/>
        </w:rPr>
        <w:t xml:space="preserve">投标人在使用系统进行投标的过程中如遇到涉及“苏采云”系统使用的任何问题，应在工作日期间致电技术支持热线咨询，联系电话：0519-86722805、0519-86722801。</w:t>
      </w:r>
      <w:r/>
    </w:p>
    <w:p>
      <w:pPr>
        <w:ind w:firstLine="480"/>
        <w:spacing w:line="450" w:lineRule="exact"/>
        <w:rPr>
          <w:rFonts w:ascii="宋体" w:hAnsi="宋体"/>
          <w:bCs/>
          <w:sz w:val="24"/>
          <w:szCs w:val="24"/>
        </w:rPr>
      </w:pPr>
      <w:r>
        <w:rPr>
          <w:rFonts w:hint="eastAsia" w:ascii="宋体" w:hAnsi="宋体"/>
          <w:bCs/>
          <w:sz w:val="24"/>
          <w:szCs w:val="24"/>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line="450" w:lineRule="exact"/>
        <w:rPr>
          <w:rFonts w:ascii="宋体" w:hAnsi="宋体"/>
          <w:bCs/>
          <w:sz w:val="24"/>
          <w:szCs w:val="24"/>
        </w:rPr>
      </w:pPr>
      <w:r>
        <w:rPr>
          <w:rFonts w:hint="eastAsia" w:ascii="宋体" w:hAnsi="宋体"/>
          <w:bCs/>
          <w:sz w:val="24"/>
          <w:szCs w:val="24"/>
        </w:rPr>
        <w:t xml:space="preserve">3.本次招标不收取投标保证金，不收取质量保证金。</w:t>
      </w:r>
      <w:r/>
    </w:p>
    <w:p>
      <w:pPr>
        <w:ind w:firstLine="480"/>
        <w:spacing w:line="450" w:lineRule="exact"/>
        <w:rPr>
          <w:rFonts w:ascii="宋体" w:hAnsi="宋体"/>
          <w:bCs/>
          <w:sz w:val="24"/>
          <w:szCs w:val="24"/>
        </w:rPr>
      </w:pPr>
      <w:r>
        <w:rPr>
          <w:rFonts w:hint="eastAsia" w:ascii="宋体" w:hAnsi="宋体"/>
          <w:bCs/>
          <w:sz w:val="24"/>
          <w:szCs w:val="24"/>
        </w:rPr>
        <w:t xml:space="preserve">4.因供应商的系统环境、操作等原因导致报名、开评标过程中出现问题由供应商自行承担负责。</w:t>
      </w:r>
      <w:r/>
    </w:p>
    <w:p>
      <w:pPr>
        <w:ind w:firstLine="480"/>
        <w:spacing w:line="450" w:lineRule="exact"/>
        <w:rPr>
          <w:rFonts w:ascii="宋体" w:hAnsi="宋体"/>
          <w:bCs/>
          <w:sz w:val="24"/>
          <w:szCs w:val="24"/>
        </w:rPr>
      </w:pPr>
      <w:r>
        <w:rPr>
          <w:rFonts w:hint="eastAsia" w:ascii="宋体" w:hAnsi="宋体"/>
          <w:b/>
          <w:sz w:val="24"/>
          <w:szCs w:val="24"/>
        </w:rPr>
        <w:t xml:space="preserve">七、本次招标联系方式</w:t>
      </w:r>
      <w:bookmarkEnd w:id="39"/>
      <w:r/>
      <w:bookmarkEnd w:id="40"/>
      <w:r/>
      <w:bookmarkEnd w:id="41"/>
      <w:r/>
      <w:bookmarkEnd w:id="42"/>
      <w:r/>
      <w:bookmarkEnd w:id="43"/>
      <w:r/>
      <w:r/>
    </w:p>
    <w:p>
      <w:pPr>
        <w:ind w:firstLine="480"/>
        <w:spacing w:line="450" w:lineRule="exact"/>
        <w:rPr>
          <w:rFonts w:ascii="宋体" w:hAnsi="宋体"/>
          <w:bCs/>
          <w:sz w:val="24"/>
          <w:szCs w:val="24"/>
        </w:rPr>
      </w:pPr>
      <w:r>
        <w:rPr>
          <w:rFonts w:hint="eastAsia" w:ascii="宋体" w:hAnsi="宋体"/>
          <w:bCs/>
          <w:sz w:val="24"/>
          <w:szCs w:val="24"/>
        </w:rPr>
        <w:t xml:space="preserve">1、采购人信息</w:t>
      </w:r>
      <w:r/>
    </w:p>
    <w:p>
      <w:pPr>
        <w:ind w:firstLine="480"/>
        <w:spacing w:line="450" w:lineRule="exact"/>
        <w:rPr>
          <w:rFonts w:hint="eastAsia" w:ascii="宋体" w:hAnsi="宋体" w:eastAsia="宋体"/>
          <w:bCs/>
          <w:sz w:val="24"/>
          <w:szCs w:val="24"/>
          <w:lang w:eastAsia="zh-CN"/>
        </w:rPr>
      </w:pPr>
      <w:r>
        <w:rPr>
          <w:rFonts w:hint="eastAsia" w:ascii="宋体" w:hAnsi="宋体"/>
          <w:bCs/>
          <w:sz w:val="24"/>
          <w:szCs w:val="24"/>
        </w:rPr>
        <w:t xml:space="preserve">名 称：</w:t>
      </w:r>
      <w:r>
        <w:rPr>
          <w:rFonts w:hint="eastAsia" w:ascii="宋体" w:hAnsi="宋体"/>
          <w:bCs/>
          <w:sz w:val="24"/>
          <w:szCs w:val="24"/>
          <w:lang w:eastAsia="zh-CN"/>
        </w:rPr>
        <w:t xml:space="preserve">阜宁县残疾人联合会</w:t>
      </w:r>
      <w:r/>
    </w:p>
    <w:p>
      <w:pPr>
        <w:ind w:firstLine="480"/>
        <w:spacing w:line="450" w:lineRule="exact"/>
        <w:rPr>
          <w:rFonts w:hint="eastAsia" w:ascii="宋体" w:hAnsi="宋体" w:eastAsia="宋体"/>
          <w:bCs/>
          <w:sz w:val="24"/>
          <w:szCs w:val="24"/>
          <w:lang w:eastAsia="zh-CN"/>
        </w:rPr>
      </w:pPr>
      <w:r>
        <w:rPr>
          <w:rFonts w:hint="eastAsia" w:ascii="宋体" w:hAnsi="宋体"/>
          <w:bCs/>
          <w:sz w:val="24"/>
          <w:szCs w:val="24"/>
        </w:rPr>
        <w:t xml:space="preserve">地址：</w:t>
      </w:r>
      <w:r>
        <w:rPr>
          <w:rFonts w:hint="eastAsia" w:ascii="宋体" w:hAnsi="宋体"/>
          <w:bCs/>
          <w:sz w:val="24"/>
          <w:szCs w:val="24"/>
          <w:lang w:eastAsia="zh-CN"/>
        </w:rPr>
        <w:t xml:space="preserve">阜宁县向阳路与城西路交叉口向南200米</w:t>
      </w:r>
      <w:r/>
    </w:p>
    <w:p>
      <w:pPr>
        <w:ind w:firstLine="480"/>
        <w:spacing w:line="450" w:lineRule="exact"/>
        <w:rPr>
          <w:rFonts w:hint="default" w:ascii="宋体" w:hAnsi="宋体"/>
          <w:bCs/>
          <w:color w:val="auto"/>
          <w:sz w:val="24"/>
          <w:szCs w:val="24"/>
          <w:highlight w:val="none"/>
          <w:lang w:val="en-US" w:eastAsia="zh-CN"/>
        </w:rPr>
      </w:pPr>
      <w:r>
        <w:rPr>
          <w:rFonts w:hint="eastAsia" w:ascii="宋体" w:hAnsi="宋体"/>
          <w:bCs/>
          <w:sz w:val="24"/>
          <w:szCs w:val="24"/>
        </w:rPr>
        <w:t xml:space="preserve">联系方式：</w:t>
      </w:r>
      <w:r>
        <w:rPr>
          <w:rFonts w:hint="eastAsia" w:ascii="宋体" w:hAnsi="宋体"/>
          <w:bCs/>
          <w:sz w:val="24"/>
          <w:szCs w:val="24"/>
          <w:lang w:val="en-US" w:eastAsia="zh-CN"/>
        </w:rPr>
        <w:t xml:space="preserve">万先生，</w:t>
      </w:r>
      <w:r>
        <w:rPr>
          <w:rFonts w:hint="eastAsia" w:ascii="宋体" w:hAnsi="宋体"/>
          <w:bCs/>
          <w:color w:val="auto"/>
          <w:sz w:val="24"/>
          <w:szCs w:val="24"/>
          <w:highlight w:val="none"/>
          <w:lang w:val="en-US" w:eastAsia="zh-CN"/>
        </w:rPr>
        <w:t xml:space="preserve">13512587860</w:t>
      </w:r>
      <w:r/>
    </w:p>
    <w:p>
      <w:pPr>
        <w:ind w:firstLine="480"/>
        <w:spacing w:line="450" w:lineRule="exact"/>
        <w:rPr>
          <w:rFonts w:ascii="宋体" w:hAnsi="宋体"/>
          <w:bCs/>
          <w:color w:val="auto"/>
          <w:sz w:val="24"/>
          <w:szCs w:val="24"/>
          <w:highlight w:val="none"/>
        </w:rPr>
      </w:pPr>
      <w:r>
        <w:rPr>
          <w:rFonts w:hint="eastAsia" w:ascii="宋体" w:hAnsi="宋体"/>
          <w:bCs/>
          <w:color w:val="auto"/>
          <w:sz w:val="24"/>
          <w:szCs w:val="24"/>
          <w:highlight w:val="none"/>
        </w:rPr>
        <w:t xml:space="preserve">2、采购代理机构信息</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名 称：</w:t>
      </w:r>
      <w:r>
        <w:rPr>
          <w:rFonts w:hint="eastAsia" w:ascii="宋体" w:hAnsi="宋体"/>
          <w:bCs/>
          <w:color w:val="auto"/>
          <w:sz w:val="24"/>
          <w:szCs w:val="24"/>
          <w:highlight w:val="none"/>
          <w:lang w:eastAsia="zh-CN"/>
        </w:rPr>
        <w:t xml:space="preserve">江苏浩派项目管理有限公司</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 址：</w:t>
      </w:r>
      <w:r>
        <w:rPr>
          <w:rFonts w:hint="eastAsia" w:ascii="宋体" w:hAnsi="宋体"/>
          <w:bCs/>
          <w:color w:val="auto"/>
          <w:sz w:val="24"/>
          <w:szCs w:val="24"/>
          <w:highlight w:val="none"/>
          <w:lang w:eastAsia="zh-CN"/>
        </w:rPr>
        <w:t xml:space="preserve">阜宁县天鹅国际商业中心13栋9楼</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联系方式：</w:t>
      </w:r>
      <w:bookmarkStart w:id="44" w:name="_Toc28359087"/>
      <w:r>
        <w:rPr>
          <w:rFonts w:hint="eastAsia" w:ascii="宋体" w:hAnsi="宋体"/>
          <w:bCs/>
          <w:color w:val="auto"/>
          <w:sz w:val="24"/>
          <w:szCs w:val="24"/>
          <w:highlight w:val="none"/>
          <w:lang w:eastAsia="zh-CN"/>
        </w:rPr>
        <w:t xml:space="preserve">殷文</w:t>
      </w:r>
      <w:r>
        <w:rPr>
          <w:rFonts w:hint="eastAsia" w:ascii="宋体" w:hAnsi="宋体"/>
          <w:bCs/>
          <w:color w:val="auto"/>
          <w:sz w:val="24"/>
          <w:szCs w:val="24"/>
          <w:highlight w:val="none"/>
        </w:rPr>
        <w:t xml:space="preserve">，</w:t>
      </w:r>
      <w:bookmarkEnd w:id="44"/>
      <w:r>
        <w:rPr>
          <w:rFonts w:hint="eastAsia" w:ascii="宋体" w:hAnsi="宋体"/>
          <w:bCs/>
          <w:color w:val="auto"/>
          <w:sz w:val="24"/>
          <w:szCs w:val="24"/>
          <w:highlight w:val="none"/>
          <w:lang w:eastAsia="zh-CN"/>
        </w:rPr>
        <w:t xml:space="preserve">19952497763</w:t>
      </w:r>
      <w:r/>
    </w:p>
    <w:p>
      <w:pPr>
        <w:ind w:firstLine="480"/>
        <w:spacing w:line="450" w:lineRule="exact"/>
        <w:rPr>
          <w:rFonts w:ascii="宋体" w:hAnsi="宋体"/>
          <w:bCs/>
          <w:color w:val="auto"/>
          <w:sz w:val="24"/>
          <w:szCs w:val="24"/>
          <w:highlight w:val="none"/>
        </w:rPr>
      </w:pPr>
      <w:r>
        <w:rPr>
          <w:rFonts w:hint="eastAsia" w:ascii="宋体" w:hAnsi="宋体"/>
          <w:bCs/>
          <w:color w:val="auto"/>
          <w:sz w:val="24"/>
          <w:szCs w:val="24"/>
          <w:highlight w:val="none"/>
        </w:rPr>
        <w:t xml:space="preserve">3、项目联系方式</w:t>
      </w:r>
      <w:r/>
    </w:p>
    <w:p>
      <w:pPr>
        <w:ind w:firstLine="480"/>
        <w:spacing w:line="45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项目联系人：</w:t>
      </w:r>
      <w:r>
        <w:rPr>
          <w:rFonts w:hint="eastAsia" w:ascii="宋体" w:hAnsi="宋体"/>
          <w:bCs/>
          <w:sz w:val="24"/>
          <w:szCs w:val="24"/>
          <w:lang w:val="en-US" w:eastAsia="zh-CN"/>
        </w:rPr>
        <w:t xml:space="preserve">万先生</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殷文</w:t>
      </w:r>
      <w:r/>
    </w:p>
    <w:p>
      <w:pPr>
        <w:ind w:firstLine="480"/>
        <w:spacing w:line="450" w:lineRule="exact"/>
        <w:rPr>
          <w:rFonts w:ascii="宋体" w:hAnsi="宋体"/>
          <w:sz w:val="24"/>
          <w:szCs w:val="24"/>
        </w:rPr>
      </w:pPr>
      <w:r>
        <w:rPr>
          <w:rFonts w:hint="eastAsia" w:ascii="宋体" w:hAnsi="宋体"/>
          <w:bCs/>
          <w:color w:val="auto"/>
          <w:sz w:val="24"/>
          <w:szCs w:val="24"/>
          <w:highlight w:val="none"/>
        </w:rPr>
        <w:t xml:space="preserve">电 话：</w:t>
      </w:r>
      <w:r>
        <w:rPr>
          <w:rFonts w:hint="eastAsia" w:ascii="宋体" w:hAnsi="宋体"/>
          <w:bCs/>
          <w:color w:val="auto"/>
          <w:sz w:val="24"/>
          <w:szCs w:val="24"/>
          <w:highlight w:val="none"/>
          <w:lang w:val="en-US" w:eastAsia="zh-CN"/>
        </w:rPr>
        <w:t xml:space="preserve">13512587860</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19952497763</w:t>
      </w:r>
      <w:r/>
    </w:p>
    <w:p>
      <w:pPr>
        <w:ind w:firstLine="480"/>
        <w:jc w:val="right"/>
        <w:spacing w:line="450" w:lineRule="exact"/>
        <w:rPr>
          <w:rFonts w:ascii="宋体" w:hAnsi="宋体"/>
          <w:sz w:val="24"/>
          <w:szCs w:val="24"/>
          <w:highlight w:val="none"/>
        </w:rPr>
      </w:pPr>
      <w:r>
        <w:rPr>
          <w:rFonts w:hint="eastAsia" w:ascii="宋体" w:hAnsi="宋体"/>
          <w:sz w:val="24"/>
          <w:szCs w:val="24"/>
          <w:highlight w:val="none"/>
          <w:lang w:val="en-US" w:eastAsia="zh-CN"/>
        </w:rPr>
        <w:t xml:space="preserve">2026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23 </w:t>
      </w:r>
      <w:r>
        <w:rPr>
          <w:rFonts w:hint="eastAsia" w:ascii="宋体" w:hAnsi="宋体"/>
          <w:sz w:val="24"/>
          <w:szCs w:val="24"/>
          <w:highlight w:val="none"/>
        </w:rPr>
        <w:t xml:space="preserve">日</w:t>
      </w:r>
      <w:r/>
    </w:p>
    <w:p>
      <w:pPr>
        <w:jc w:val="center"/>
        <w:spacing w:line="450" w:lineRule="exact"/>
        <w:rPr>
          <w:rFonts w:ascii="黑体" w:hAnsi="Arial" w:eastAsia="黑体" w:cs="Arial"/>
          <w:sz w:val="44"/>
          <w:szCs w:val="44"/>
        </w:rPr>
      </w:pPr>
      <w:r/>
      <w:bookmarkStart w:id="45"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45"/>
      <w:r/>
      <w:bookmarkStart w:id="46" w:name="_Toc513029202"/>
      <w:r/>
      <w:bookmarkStart w:id="47" w:name="_Toc20823274"/>
      <w:r/>
      <w:bookmarkStart w:id="48" w:name="_Toc120614213"/>
      <w:r/>
      <w:bookmarkStart w:id="49" w:name="_Toc16938518"/>
      <w:r>
        <w:rPr>
          <w:rFonts w:hint="eastAsia" w:ascii="黑体" w:hAnsi="Arial" w:eastAsia="黑体" w:cs="Arial"/>
          <w:b/>
          <w:bCs/>
          <w:sz w:val="44"/>
          <w:szCs w:val="44"/>
        </w:rPr>
        <w:t xml:space="preserve">投标人须知</w:t>
      </w:r>
      <w:bookmarkEnd w:id="46"/>
      <w:r/>
      <w:bookmarkEnd w:id="47"/>
      <w:r/>
      <w:bookmarkEnd w:id="48"/>
      <w:r/>
      <w:bookmarkEnd w:id="49"/>
      <w:r/>
      <w:r/>
    </w:p>
    <w:p>
      <w:pPr>
        <w:ind w:firstLine="480"/>
        <w:spacing w:line="460" w:lineRule="exact"/>
        <w:rPr>
          <w:rFonts w:ascii="宋体" w:hAnsi="宋体"/>
          <w:b/>
          <w:sz w:val="24"/>
          <w:szCs w:val="24"/>
        </w:rPr>
      </w:pPr>
      <w:r/>
      <w:bookmarkStart w:id="50" w:name="_Toc16938519"/>
      <w:r/>
      <w:bookmarkStart w:id="51" w:name="_Toc513029203"/>
      <w:r/>
      <w:bookmarkStart w:id="52" w:name="_Toc20823275"/>
      <w:r/>
      <w:bookmarkStart w:id="53" w:name="_Toc120614214"/>
      <w:r>
        <w:rPr>
          <w:rFonts w:hint="eastAsia" w:ascii="宋体" w:hAnsi="宋体"/>
          <w:b/>
          <w:sz w:val="24"/>
          <w:szCs w:val="24"/>
        </w:rPr>
        <w:t xml:space="preserve">一、总则</w:t>
      </w:r>
      <w:bookmarkEnd w:id="50"/>
      <w:r/>
      <w:bookmarkEnd w:id="51"/>
      <w:r/>
      <w:bookmarkEnd w:id="52"/>
      <w:r/>
      <w:bookmarkEnd w:id="53"/>
      <w:r/>
      <w:r/>
    </w:p>
    <w:p>
      <w:pPr>
        <w:ind w:firstLine="480"/>
        <w:spacing w:line="460" w:lineRule="exact"/>
        <w:rPr>
          <w:rFonts w:ascii="宋体" w:hAnsi="宋体"/>
          <w:b/>
          <w:sz w:val="24"/>
          <w:szCs w:val="24"/>
        </w:rPr>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b/>
          <w:sz w:val="24"/>
          <w:szCs w:val="24"/>
        </w:rPr>
        <w:t xml:space="preserve">1</w:t>
      </w:r>
      <w:bookmarkEnd w:id="55"/>
      <w:r>
        <w:rPr>
          <w:rFonts w:hint="eastAsia" w:ascii="宋体" w:hAnsi="宋体"/>
          <w:b/>
          <w:sz w:val="24"/>
          <w:szCs w:val="24"/>
        </w:rPr>
        <w:t xml:space="preserve">、招标方式</w:t>
      </w:r>
      <w:bookmarkEnd w:id="56"/>
      <w:r/>
      <w:bookmarkEnd w:id="57"/>
      <w:r/>
      <w:bookmarkEnd w:id="58"/>
      <w:r/>
      <w:r/>
    </w:p>
    <w:p>
      <w:pPr>
        <w:ind w:firstLine="480"/>
        <w:spacing w:line="46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spacing w:line="460" w:lineRule="exact"/>
        <w:rPr>
          <w:rFonts w:ascii="宋体" w:hAnsi="宋体"/>
          <w:b/>
          <w:sz w:val="24"/>
          <w:szCs w:val="24"/>
        </w:rPr>
      </w:pPr>
      <w:r/>
      <w:bookmarkStart w:id="59" w:name="_Toc20823277"/>
      <w:r/>
      <w:bookmarkStart w:id="60" w:name="_Toc513029205"/>
      <w:r/>
      <w:bookmarkStart w:id="61" w:name="_Toc16938521"/>
      <w:r>
        <w:rPr>
          <w:rFonts w:hint="eastAsia" w:ascii="宋体" w:hAnsi="宋体"/>
          <w:b/>
          <w:sz w:val="24"/>
          <w:szCs w:val="24"/>
        </w:rPr>
        <w:t xml:space="preserve">2、合格的投标人</w:t>
      </w:r>
      <w:bookmarkEnd w:id="59"/>
      <w:r/>
      <w:bookmarkEnd w:id="60"/>
      <w:r/>
      <w:bookmarkEnd w:id="61"/>
      <w:r/>
      <w:r/>
    </w:p>
    <w:p>
      <w:pPr>
        <w:ind w:firstLine="480"/>
        <w:spacing w:line="46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60" w:lineRule="exact"/>
        <w:rPr>
          <w:rFonts w:ascii="宋体" w:hAnsi="宋体"/>
          <w:sz w:val="24"/>
          <w:szCs w:val="24"/>
        </w:rPr>
      </w:pPr>
      <w:r>
        <w:rPr>
          <w:rFonts w:hint="eastAsia" w:ascii="宋体" w:hAnsi="宋体"/>
          <w:sz w:val="24"/>
          <w:szCs w:val="24"/>
        </w:rPr>
        <w:t xml:space="preserve">2.2 满足本文件实质性要求和条件的规定。</w:t>
      </w:r>
      <w:r/>
    </w:p>
    <w:p>
      <w:pPr>
        <w:ind w:firstLine="480"/>
        <w:spacing w:line="460" w:lineRule="exact"/>
        <w:rPr>
          <w:rFonts w:ascii="宋体" w:hAnsi="宋体"/>
          <w:b/>
          <w:sz w:val="24"/>
          <w:szCs w:val="24"/>
        </w:rPr>
      </w:pPr>
      <w:r/>
      <w:bookmarkStart w:id="62" w:name="_Toc513029206"/>
      <w:r/>
      <w:bookmarkStart w:id="63" w:name="_Toc20823278"/>
      <w:r/>
      <w:bookmarkStart w:id="64" w:name="_Toc16938522"/>
      <w:r>
        <w:rPr>
          <w:rFonts w:hint="eastAsia" w:ascii="宋体" w:hAnsi="宋体"/>
          <w:b/>
          <w:sz w:val="24"/>
          <w:szCs w:val="24"/>
        </w:rPr>
        <w:t xml:space="preserve">3、适用法律</w:t>
      </w:r>
      <w:bookmarkEnd w:id="62"/>
      <w:r/>
      <w:bookmarkEnd w:id="63"/>
      <w:r/>
      <w:bookmarkEnd w:id="64"/>
      <w:r/>
      <w:r/>
    </w:p>
    <w:p>
      <w:pPr>
        <w:ind w:firstLine="480"/>
        <w:spacing w:line="46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ind w:firstLine="480"/>
        <w:spacing w:line="460" w:lineRule="exact"/>
        <w:rPr>
          <w:rFonts w:ascii="宋体" w:hAnsi="宋体"/>
          <w:b/>
          <w:sz w:val="24"/>
          <w:szCs w:val="24"/>
        </w:rPr>
      </w:pPr>
      <w:r/>
      <w:bookmarkStart w:id="65" w:name="_Toc462564067"/>
      <w:r/>
      <w:bookmarkStart w:id="66" w:name="_Toc16938523"/>
      <w:r/>
      <w:bookmarkStart w:id="67" w:name="_Toc513029207"/>
      <w:r/>
      <w:bookmarkStart w:id="68" w:name="_Toc20823279"/>
      <w:r>
        <w:rPr>
          <w:rFonts w:hint="eastAsia" w:ascii="宋体" w:hAnsi="宋体"/>
          <w:b/>
          <w:sz w:val="24"/>
          <w:szCs w:val="24"/>
        </w:rPr>
        <w:t xml:space="preserve">4、投标费用</w:t>
      </w:r>
      <w:bookmarkEnd w:id="65"/>
      <w:r/>
      <w:bookmarkEnd w:id="66"/>
      <w:r/>
      <w:bookmarkEnd w:id="67"/>
      <w:r/>
      <w:bookmarkEnd w:id="68"/>
      <w:r/>
      <w:r/>
    </w:p>
    <w:p>
      <w:pPr>
        <w:ind w:firstLine="480"/>
        <w:spacing w:line="460" w:lineRule="exact"/>
        <w:rPr>
          <w:rFonts w:ascii="宋体" w:hAnsi="宋体"/>
          <w:sz w:val="24"/>
          <w:szCs w:val="24"/>
        </w:rPr>
      </w:pPr>
      <w:r>
        <w:rPr>
          <w:rFonts w:hint="eastAsia" w:ascii="宋体" w:hAnsi="宋体"/>
          <w:sz w:val="24"/>
          <w:szCs w:val="24"/>
        </w:rPr>
        <w:t xml:space="preserve">4.1投标人应自行承担所有与参加投标有关的费用，无论投标过程中的做法和结果如何，采购人或采购代理机构在任何情况下均无义务和责任承担这些费用。</w:t>
      </w:r>
      <w:r/>
    </w:p>
    <w:p>
      <w:pPr>
        <w:ind w:firstLine="480"/>
        <w:spacing w:line="460" w:lineRule="exact"/>
        <w:tabs>
          <w:tab w:val="left" w:pos="3262" w:leader="none"/>
        </w:tabs>
        <w:rPr>
          <w:rFonts w:ascii="宋体" w:hAnsi="宋体"/>
          <w:sz w:val="24"/>
          <w:szCs w:val="24"/>
        </w:rPr>
      </w:pPr>
      <w:r>
        <w:rPr>
          <w:rFonts w:hint="eastAsia" w:ascii="宋体" w:hAnsi="宋体"/>
          <w:sz w:val="24"/>
          <w:szCs w:val="24"/>
        </w:rPr>
        <w:t xml:space="preserve">4.2代理机构将</w:t>
      </w: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lang w:val="en-US" w:eastAsia="zh-CN"/>
        </w:rPr>
        <w:t xml:space="preserve">计价格【2002】1980号</w:t>
      </w:r>
      <w:r>
        <w:rPr>
          <w:rFonts w:hint="eastAsia" w:asciiTheme="minorEastAsia" w:hAnsiTheme="minorEastAsia" w:eastAsiaTheme="minorEastAsia" w:cstheme="minorEastAsia"/>
          <w:sz w:val="24"/>
          <w:szCs w:val="24"/>
        </w:rPr>
        <w:t xml:space="preserve">文件，按中标价1.5%向中标人收取服务费用，</w:t>
      </w:r>
      <w:r>
        <w:rPr>
          <w:rFonts w:hint="eastAsia" w:ascii="宋体" w:hAnsi="宋体"/>
          <w:sz w:val="24"/>
          <w:szCs w:val="24"/>
        </w:rPr>
        <w:t xml:space="preserve">由中标人在开取中标通知书前一次性支付。</w:t>
      </w:r>
      <w:r/>
    </w:p>
    <w:p>
      <w:pPr>
        <w:ind w:firstLine="480"/>
        <w:spacing w:line="460" w:lineRule="exact"/>
        <w:rPr>
          <w:rFonts w:ascii="宋体" w:hAnsi="宋体"/>
          <w:b/>
          <w:sz w:val="24"/>
          <w:szCs w:val="24"/>
        </w:rPr>
      </w:pPr>
      <w:r>
        <w:rPr>
          <w:rFonts w:hint="eastAsia" w:ascii="宋体" w:hAnsi="宋体"/>
          <w:b/>
          <w:sz w:val="24"/>
          <w:szCs w:val="24"/>
        </w:rPr>
        <w:t xml:space="preserve">5、招标文件的约束力</w:t>
      </w:r>
      <w:r/>
    </w:p>
    <w:p>
      <w:pPr>
        <w:ind w:firstLine="480"/>
        <w:spacing w:line="460" w:lineRule="exact"/>
        <w:rPr>
          <w:rFonts w:ascii="宋体" w:hAnsi="宋体"/>
          <w:sz w:val="24"/>
          <w:szCs w:val="24"/>
        </w:rPr>
      </w:pPr>
      <w:r>
        <w:rPr>
          <w:rFonts w:hint="eastAsia" w:ascii="宋体" w:hAnsi="宋体"/>
          <w:sz w:val="24"/>
          <w:szCs w:val="24"/>
        </w:rPr>
        <w:t xml:space="preserve">5.1投标人一旦参加本项目采购活动，即被认为接受了本招标文件的规定和约束。</w:t>
      </w:r>
      <w:r/>
    </w:p>
    <w:p>
      <w:pPr>
        <w:ind w:firstLine="480"/>
        <w:spacing w:line="460" w:lineRule="exact"/>
        <w:rPr>
          <w:rFonts w:ascii="宋体" w:hAnsi="宋体"/>
          <w:b/>
          <w:sz w:val="24"/>
          <w:szCs w:val="24"/>
        </w:rPr>
      </w:pPr>
      <w:r/>
      <w:bookmarkStart w:id="69" w:name="_Toc16938525"/>
      <w:r/>
      <w:bookmarkStart w:id="70" w:name="_Toc513029209"/>
      <w:r/>
      <w:bookmarkStart w:id="71" w:name="_Toc20823281"/>
      <w:r/>
      <w:bookmarkStart w:id="72" w:name="_Toc120614215"/>
      <w:r>
        <w:rPr>
          <w:rFonts w:hint="eastAsia" w:ascii="宋体" w:hAnsi="宋体"/>
          <w:b/>
          <w:sz w:val="24"/>
          <w:szCs w:val="24"/>
        </w:rPr>
        <w:t xml:space="preserve">二、招标文件</w:t>
      </w:r>
      <w:bookmarkEnd w:id="69"/>
      <w:r/>
      <w:bookmarkEnd w:id="70"/>
      <w:r/>
      <w:bookmarkEnd w:id="71"/>
      <w:r/>
      <w:bookmarkEnd w:id="72"/>
      <w:r/>
      <w:r/>
    </w:p>
    <w:p>
      <w:pPr>
        <w:ind w:firstLine="480"/>
        <w:spacing w:line="460" w:lineRule="exact"/>
        <w:rPr>
          <w:rFonts w:ascii="宋体" w:hAnsi="宋体"/>
          <w:b/>
          <w:sz w:val="24"/>
          <w:szCs w:val="24"/>
        </w:rPr>
      </w:pPr>
      <w:r/>
      <w:bookmarkStart w:id="73" w:name="_Toc20823282"/>
      <w:r/>
      <w:bookmarkStart w:id="74" w:name="_Toc16938526"/>
      <w:r/>
      <w:bookmarkStart w:id="75" w:name="_Toc513029210"/>
      <w:r>
        <w:rPr>
          <w:rFonts w:hint="eastAsia" w:ascii="宋体" w:hAnsi="宋体"/>
          <w:b/>
          <w:sz w:val="24"/>
          <w:szCs w:val="24"/>
        </w:rPr>
        <w:t xml:space="preserve">6、招标文件构成</w:t>
      </w:r>
      <w:bookmarkEnd w:id="73"/>
      <w:r/>
      <w:bookmarkEnd w:id="74"/>
      <w:r/>
      <w:bookmarkEnd w:id="75"/>
      <w:r/>
      <w:r/>
    </w:p>
    <w:p>
      <w:pPr>
        <w:ind w:firstLine="480"/>
        <w:spacing w:line="460" w:lineRule="exact"/>
        <w:rPr>
          <w:rFonts w:ascii="宋体" w:hAnsi="宋体"/>
          <w:sz w:val="24"/>
          <w:szCs w:val="24"/>
        </w:rPr>
      </w:pPr>
      <w:r>
        <w:rPr>
          <w:rFonts w:hint="eastAsia" w:ascii="宋体" w:hAnsi="宋体"/>
          <w:sz w:val="24"/>
          <w:szCs w:val="24"/>
        </w:rPr>
        <w:t xml:space="preserve">6.1 招标文件由以下部分组成：</w:t>
      </w:r>
      <w:r/>
    </w:p>
    <w:p>
      <w:pPr>
        <w:ind w:firstLine="480"/>
        <w:spacing w:line="460" w:lineRule="exact"/>
        <w:rPr>
          <w:rFonts w:ascii="宋体" w:hAnsi="宋体"/>
          <w:sz w:val="24"/>
          <w:szCs w:val="24"/>
        </w:rPr>
      </w:pPr>
      <w:r>
        <w:rPr>
          <w:rFonts w:hint="eastAsia" w:ascii="宋体" w:hAnsi="宋体"/>
          <w:sz w:val="24"/>
          <w:szCs w:val="24"/>
        </w:rPr>
        <w:t xml:space="preserve">（1）招标公告</w:t>
      </w:r>
      <w:r/>
    </w:p>
    <w:p>
      <w:pPr>
        <w:ind w:firstLine="480"/>
        <w:spacing w:line="460" w:lineRule="exact"/>
        <w:rPr>
          <w:rFonts w:ascii="宋体" w:hAnsi="宋体"/>
          <w:sz w:val="24"/>
          <w:szCs w:val="24"/>
        </w:rPr>
      </w:pPr>
      <w:r>
        <w:rPr>
          <w:rFonts w:hint="eastAsia" w:ascii="宋体" w:hAnsi="宋体"/>
          <w:sz w:val="24"/>
          <w:szCs w:val="24"/>
        </w:rPr>
        <w:t xml:space="preserve">（2）投标人须知</w:t>
      </w:r>
      <w:r/>
    </w:p>
    <w:p>
      <w:pPr>
        <w:ind w:firstLine="480"/>
        <w:spacing w:line="460" w:lineRule="exact"/>
        <w:rPr>
          <w:rFonts w:ascii="宋体" w:hAnsi="宋体"/>
          <w:sz w:val="24"/>
          <w:szCs w:val="24"/>
        </w:rPr>
      </w:pPr>
      <w:r>
        <w:rPr>
          <w:rFonts w:hint="eastAsia" w:ascii="宋体" w:hAnsi="宋体"/>
          <w:sz w:val="24"/>
          <w:szCs w:val="24"/>
        </w:rPr>
        <w:t xml:space="preserve">（3）合同文本</w:t>
      </w:r>
      <w:r/>
    </w:p>
    <w:p>
      <w:pPr>
        <w:ind w:firstLine="480"/>
        <w:spacing w:line="460" w:lineRule="exact"/>
        <w:rPr>
          <w:rFonts w:ascii="宋体" w:hAnsi="宋体"/>
          <w:sz w:val="24"/>
          <w:szCs w:val="24"/>
        </w:rPr>
      </w:pPr>
      <w:r>
        <w:rPr>
          <w:rFonts w:hint="eastAsia" w:ascii="宋体" w:hAnsi="宋体"/>
          <w:sz w:val="24"/>
          <w:szCs w:val="24"/>
        </w:rPr>
        <w:t xml:space="preserve">（4）采购需求</w:t>
      </w:r>
      <w:r/>
    </w:p>
    <w:p>
      <w:pPr>
        <w:ind w:firstLine="480"/>
        <w:spacing w:line="460" w:lineRule="exact"/>
        <w:rPr>
          <w:rFonts w:ascii="宋体" w:hAnsi="宋体"/>
          <w:sz w:val="24"/>
          <w:szCs w:val="24"/>
        </w:rPr>
      </w:pPr>
      <w:r>
        <w:rPr>
          <w:rFonts w:hint="eastAsia" w:ascii="宋体" w:hAnsi="宋体"/>
          <w:sz w:val="24"/>
          <w:szCs w:val="24"/>
        </w:rPr>
        <w:t xml:space="preserve">（5）评标方法与评标标准</w:t>
      </w:r>
      <w:r/>
    </w:p>
    <w:p>
      <w:pPr>
        <w:ind w:firstLine="480"/>
        <w:spacing w:line="460" w:lineRule="exact"/>
        <w:rPr>
          <w:rFonts w:ascii="宋体" w:hAnsi="宋体"/>
          <w:sz w:val="24"/>
          <w:szCs w:val="24"/>
        </w:rPr>
      </w:pPr>
      <w:r>
        <w:rPr>
          <w:rFonts w:hint="eastAsia" w:ascii="宋体" w:hAnsi="宋体"/>
          <w:sz w:val="24"/>
          <w:szCs w:val="24"/>
        </w:rPr>
        <w:t xml:space="preserve">（6）投标文件格式</w:t>
      </w:r>
      <w:r/>
    </w:p>
    <w:p>
      <w:pPr>
        <w:ind w:firstLine="480"/>
        <w:spacing w:line="460" w:lineRule="exact"/>
        <w:rPr>
          <w:rFonts w:ascii="宋体" w:hAnsi="宋体"/>
          <w:sz w:val="24"/>
          <w:szCs w:val="21"/>
        </w:rPr>
      </w:pPr>
      <w:r>
        <w:rPr>
          <w:rFonts w:hint="eastAsia" w:ascii="宋体" w:hAnsi="宋体"/>
          <w:sz w:val="24"/>
          <w:szCs w:val="24"/>
        </w:rPr>
        <w:t xml:space="preserve">请仔细检查招标文</w:t>
      </w:r>
      <w:r>
        <w:rPr>
          <w:rFonts w:hint="eastAsia" w:ascii="宋体" w:hAnsi="宋体"/>
          <w:sz w:val="24"/>
          <w:szCs w:val="21"/>
        </w:rPr>
        <w:t xml:space="preserve">件是否齐全，如有缺漏请立即与采购人或采购代理机构联系解决。</w:t>
      </w:r>
      <w:r/>
    </w:p>
    <w:p>
      <w:pPr>
        <w:ind w:firstLine="480"/>
        <w:spacing w:line="460" w:lineRule="exact"/>
        <w:rPr>
          <w:rFonts w:ascii="宋体" w:hAnsi="宋体"/>
          <w:sz w:val="24"/>
          <w:szCs w:val="24"/>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60" w:lineRule="exact"/>
        <w:rPr>
          <w:rFonts w:ascii="宋体" w:hAnsi="宋体"/>
          <w:b/>
          <w:bCs/>
          <w:sz w:val="24"/>
          <w:szCs w:val="24"/>
        </w:rPr>
      </w:pPr>
      <w:r/>
      <w:bookmarkStart w:id="76" w:name="_Toc513029211"/>
      <w:r/>
      <w:bookmarkStart w:id="77" w:name="_Toc462564070"/>
      <w:r/>
      <w:bookmarkStart w:id="78" w:name="_Toc16938527"/>
      <w:r/>
      <w:bookmarkStart w:id="79" w:name="_Toc20823283"/>
      <w:r>
        <w:rPr>
          <w:rFonts w:hint="eastAsia" w:ascii="宋体" w:hAnsi="宋体"/>
          <w:b/>
          <w:bCs/>
          <w:sz w:val="24"/>
          <w:szCs w:val="24"/>
        </w:rPr>
        <w:t xml:space="preserve">7、招标文件的澄清</w:t>
      </w:r>
      <w:bookmarkEnd w:id="76"/>
      <w:r/>
      <w:bookmarkEnd w:id="77"/>
      <w:r/>
      <w:bookmarkEnd w:id="78"/>
      <w:r/>
      <w:bookmarkEnd w:id="79"/>
      <w:r/>
      <w:r/>
    </w:p>
    <w:p>
      <w:pPr>
        <w:ind w:firstLine="480"/>
        <w:spacing w:line="460" w:lineRule="exact"/>
        <w:rPr>
          <w:rFonts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任何要求对招标文件进行澄清的投标人，应在投标截止期十日前按招标公告中的通讯地址，以书面形式通知采购人或采购代理机构。</w:t>
      </w:r>
      <w:r/>
    </w:p>
    <w:p>
      <w:pPr>
        <w:ind w:firstLine="480"/>
        <w:spacing w:line="460" w:lineRule="exact"/>
        <w:rPr>
          <w:rFonts w:ascii="宋体" w:hAnsi="宋体"/>
          <w:b/>
          <w:bCs/>
          <w:sz w:val="24"/>
          <w:szCs w:val="24"/>
        </w:rPr>
      </w:pPr>
      <w:r/>
      <w:bookmarkStart w:id="80" w:name="_Toc513029212"/>
      <w:r/>
      <w:bookmarkStart w:id="81" w:name="_Toc20823284"/>
      <w:r/>
      <w:bookmarkStart w:id="82" w:name="_Toc462564071"/>
      <w:r/>
      <w:bookmarkStart w:id="83" w:name="_Toc16938528"/>
      <w:r>
        <w:rPr>
          <w:rFonts w:hint="eastAsia" w:ascii="宋体" w:hAnsi="宋体"/>
          <w:b/>
          <w:bCs/>
          <w:sz w:val="24"/>
          <w:szCs w:val="24"/>
        </w:rPr>
        <w:t xml:space="preserve">8、招标文件的修改</w:t>
      </w:r>
      <w:bookmarkEnd w:id="80"/>
      <w:r/>
      <w:bookmarkEnd w:id="81"/>
      <w:r/>
      <w:bookmarkEnd w:id="82"/>
      <w:r/>
      <w:bookmarkEnd w:id="83"/>
      <w:r/>
      <w:r/>
    </w:p>
    <w:p>
      <w:pPr>
        <w:ind w:firstLine="480"/>
        <w:spacing w:line="460" w:lineRule="exact"/>
        <w:rPr>
          <w:rFonts w:ascii="宋体" w:hAnsi="宋体"/>
          <w:sz w:val="24"/>
          <w:szCs w:val="24"/>
        </w:rPr>
      </w:pPr>
      <w:r>
        <w:rPr>
          <w:rFonts w:hint="eastAsia" w:ascii="宋体" w:hAnsi="宋体"/>
          <w:sz w:val="24"/>
          <w:szCs w:val="24"/>
        </w:rPr>
        <w:t xml:space="preserve">8.1 在投标截止时间前，采购人或采购代理机构可以对招标文件进行修改。</w:t>
      </w:r>
      <w:r/>
    </w:p>
    <w:p>
      <w:pPr>
        <w:ind w:firstLine="480"/>
        <w:spacing w:line="460" w:lineRule="exact"/>
        <w:rPr>
          <w:rFonts w:ascii="宋体" w:hAnsi="宋体"/>
          <w:sz w:val="24"/>
          <w:szCs w:val="24"/>
        </w:rPr>
      </w:pPr>
      <w:r>
        <w:rPr>
          <w:rFonts w:hint="eastAsia" w:ascii="宋体" w:hAnsi="宋体"/>
          <w:sz w:val="24"/>
          <w:szCs w:val="24"/>
        </w:rPr>
        <w:t xml:space="preserve">8.2 采购人或采购代理机构有权按照法定的要求推迟投标截止日期和开标日期。</w:t>
      </w:r>
      <w:r/>
    </w:p>
    <w:p>
      <w:pPr>
        <w:ind w:firstLine="480"/>
        <w:spacing w:line="460" w:lineRule="exact"/>
        <w:rPr>
          <w:rFonts w:ascii="宋体" w:hAnsi="宋体"/>
          <w:sz w:val="24"/>
          <w:szCs w:val="24"/>
        </w:rPr>
      </w:pPr>
      <w:r>
        <w:rPr>
          <w:rFonts w:hint="eastAsia" w:ascii="宋体" w:hAnsi="宋体"/>
          <w:sz w:val="24"/>
          <w:szCs w:val="24"/>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line="460" w:lineRule="exact"/>
        <w:rPr>
          <w:rFonts w:ascii="宋体" w:hAnsi="宋体"/>
          <w:b/>
          <w:bCs/>
          <w:sz w:val="24"/>
          <w:szCs w:val="24"/>
        </w:rPr>
      </w:pPr>
      <w:r/>
      <w:bookmarkStart w:id="84" w:name="_Toc462564072"/>
      <w:r/>
      <w:bookmarkStart w:id="85" w:name="_Toc513029213"/>
      <w:r/>
      <w:bookmarkStart w:id="86" w:name="_Toc120614216"/>
      <w:r/>
      <w:bookmarkStart w:id="87" w:name="_Toc20823285"/>
      <w:r/>
      <w:bookmarkStart w:id="88" w:name="_Toc16938529"/>
      <w:r>
        <w:rPr>
          <w:rFonts w:hint="eastAsia" w:ascii="宋体" w:hAnsi="宋体"/>
          <w:b/>
          <w:bCs/>
          <w:sz w:val="24"/>
          <w:szCs w:val="24"/>
        </w:rPr>
        <w:t xml:space="preserve">三、投标文件的编制</w:t>
      </w:r>
      <w:bookmarkEnd w:id="84"/>
      <w:r/>
      <w:bookmarkEnd w:id="85"/>
      <w:r/>
      <w:bookmarkEnd w:id="86"/>
      <w:r/>
      <w:bookmarkEnd w:id="87"/>
      <w:r/>
      <w:bookmarkEnd w:id="88"/>
      <w:r/>
      <w:r/>
    </w:p>
    <w:p>
      <w:pPr>
        <w:ind w:firstLine="480"/>
        <w:spacing w:line="460" w:lineRule="exact"/>
        <w:rPr>
          <w:rFonts w:ascii="宋体" w:hAnsi="宋体"/>
          <w:sz w:val="24"/>
          <w:szCs w:val="24"/>
        </w:rPr>
      </w:pPr>
      <w:r/>
      <w:bookmarkStart w:id="89" w:name="_Toc20823286"/>
      <w:r/>
      <w:bookmarkStart w:id="90" w:name="_Toc513029214"/>
      <w:r/>
      <w:bookmarkStart w:id="91" w:name="_Toc16938530"/>
      <w:r/>
      <w:bookmarkStart w:id="92" w:name="_Toc462564073"/>
      <w:r>
        <w:rPr>
          <w:rFonts w:hint="eastAsia" w:ascii="宋体" w:hAnsi="宋体"/>
          <w:sz w:val="24"/>
          <w:szCs w:val="24"/>
        </w:rPr>
        <w:t xml:space="preserve">9、投标文件的语言及度量衡单位</w:t>
      </w:r>
      <w:bookmarkEnd w:id="89"/>
      <w:r/>
      <w:bookmarkEnd w:id="90"/>
      <w:r/>
      <w:bookmarkEnd w:id="91"/>
      <w:r/>
      <w:bookmarkEnd w:id="92"/>
      <w:r>
        <w:rPr>
          <w:rFonts w:hint="eastAsia" w:ascii="宋体" w:hAnsi="宋体"/>
          <w:sz w:val="24"/>
          <w:szCs w:val="24"/>
        </w:rPr>
        <w:tab/>
      </w:r>
      <w:r/>
    </w:p>
    <w:p>
      <w:pPr>
        <w:ind w:firstLine="480"/>
        <w:spacing w:line="460" w:lineRule="exact"/>
        <w:rPr>
          <w:rFonts w:ascii="宋体" w:hAnsi="宋体"/>
          <w:sz w:val="24"/>
          <w:szCs w:val="24"/>
        </w:rPr>
      </w:pPr>
      <w:r>
        <w:rPr>
          <w:rFonts w:hint="eastAsia" w:ascii="宋体" w:hAnsi="宋体"/>
          <w:sz w:val="24"/>
          <w:szCs w:val="24"/>
        </w:rPr>
        <w:t xml:space="preserve">9.1 投标人提交的投标文件以及投标人与采购人或采购代理机构就有关投标的所有来往通知、函件和文件均应使用</w:t>
      </w:r>
      <w:r>
        <w:rPr>
          <w:rFonts w:hint="eastAsia" w:ascii="宋体" w:hAnsi="宋体"/>
          <w:b/>
          <w:bCs/>
          <w:sz w:val="24"/>
          <w:szCs w:val="24"/>
        </w:rPr>
        <w:t xml:space="preserve">简体中文。</w:t>
      </w:r>
      <w:r/>
    </w:p>
    <w:p>
      <w:pPr>
        <w:ind w:firstLine="480"/>
        <w:spacing w:line="460" w:lineRule="exact"/>
        <w:rPr>
          <w:rFonts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p>
    <w:p>
      <w:pPr>
        <w:ind w:firstLine="480"/>
        <w:spacing w:line="460" w:lineRule="exact"/>
        <w:rPr>
          <w:rFonts w:ascii="宋体" w:hAnsi="宋体"/>
          <w:b/>
          <w:bCs/>
          <w:sz w:val="24"/>
          <w:szCs w:val="24"/>
        </w:rPr>
      </w:pPr>
      <w:r/>
      <w:bookmarkStart w:id="93" w:name="_Toc462564074"/>
      <w:r/>
      <w:bookmarkStart w:id="94" w:name="_Toc513029215"/>
      <w:r/>
      <w:bookmarkStart w:id="95" w:name="_Toc16938531"/>
      <w:r/>
      <w:bookmarkStart w:id="96" w:name="_Toc20823287"/>
      <w:r>
        <w:rPr>
          <w:rFonts w:hint="eastAsia" w:ascii="宋体" w:hAnsi="宋体"/>
          <w:b/>
          <w:bCs/>
          <w:sz w:val="24"/>
          <w:szCs w:val="24"/>
        </w:rPr>
        <w:t xml:space="preserve">10、投标文件构成</w:t>
      </w:r>
      <w:bookmarkEnd w:id="93"/>
      <w:r/>
      <w:bookmarkEnd w:id="94"/>
      <w:r/>
      <w:bookmarkEnd w:id="95"/>
      <w:r/>
      <w:bookmarkEnd w:id="96"/>
      <w:r/>
      <w:r/>
    </w:p>
    <w:p>
      <w:pPr>
        <w:ind w:firstLine="480"/>
        <w:spacing w:line="460" w:lineRule="exact"/>
        <w:rPr>
          <w:rFonts w:ascii="宋体" w:hAnsi="宋体"/>
          <w:sz w:val="24"/>
          <w:szCs w:val="24"/>
        </w:rPr>
      </w:pPr>
      <w:r/>
      <w:bookmarkStart w:id="97" w:name="_Hlt26668975"/>
      <w:r/>
      <w:bookmarkEnd w:id="97"/>
      <w:r/>
      <w:bookmarkStart w:id="98" w:name="_Hlt26954838"/>
      <w:r/>
      <w:bookmarkEnd w:id="98"/>
      <w:r/>
      <w:bookmarkStart w:id="99" w:name="_Hlt26670360"/>
      <w:r/>
      <w:bookmarkEnd w:id="99"/>
      <w:r/>
      <w:bookmarkStart w:id="100" w:name="_Toc513029216"/>
      <w:r/>
      <w:bookmarkStart w:id="101" w:name="_Toc14577354"/>
      <w:r/>
      <w:bookmarkStart w:id="102" w:name="_Toc49090507"/>
      <w:r/>
      <w:bookmarkStart w:id="103" w:name="_Toc49090509"/>
      <w:r/>
      <w:bookmarkStart w:id="104" w:name="_Toc513029219"/>
      <w:r/>
      <w:bookmarkStart w:id="105" w:name="_Toc14577357"/>
      <w:r/>
      <w:bookmarkStart w:id="106" w:name="_Toc14577355"/>
      <w:r/>
      <w:bookmarkStart w:id="107" w:name="_Toc49090508"/>
      <w:r>
        <w:rPr>
          <w:rFonts w:hint="eastAsia" w:ascii="宋体" w:hAnsi="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60" w:lineRule="exact"/>
        <w:rPr>
          <w:rFonts w:ascii="宋体" w:hAnsi="宋体"/>
          <w:sz w:val="24"/>
          <w:szCs w:val="24"/>
        </w:rPr>
      </w:pPr>
      <w:r>
        <w:rPr>
          <w:rFonts w:hint="eastAsia" w:ascii="宋体" w:hAnsi="宋体"/>
          <w:sz w:val="24"/>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460" w:lineRule="exact"/>
        <w:rPr>
          <w:rFonts w:ascii="宋体" w:hAnsi="宋体"/>
          <w:sz w:val="24"/>
          <w:szCs w:val="24"/>
        </w:rPr>
      </w:pPr>
      <w:r>
        <w:rPr>
          <w:rFonts w:hint="eastAsia" w:ascii="宋体" w:hAnsi="宋体"/>
          <w:b/>
          <w:bCs/>
          <w:sz w:val="24"/>
          <w:szCs w:val="24"/>
        </w:rPr>
        <w:t xml:space="preserve">11、证明投标人及投标标的符合招标文件规定的文件</w:t>
      </w:r>
      <w:bookmarkEnd w:id="100"/>
      <w:r/>
      <w:bookmarkEnd w:id="101"/>
      <w:r/>
      <w:bookmarkEnd w:id="102"/>
      <w:r/>
      <w:bookmarkEnd w:id="103"/>
      <w:r/>
      <w:bookmarkEnd w:id="104"/>
      <w:r/>
      <w:bookmarkEnd w:id="105"/>
      <w:r/>
      <w:r/>
    </w:p>
    <w:p>
      <w:pPr>
        <w:ind w:firstLine="480"/>
        <w:spacing w:line="460" w:lineRule="exact"/>
        <w:rPr>
          <w:rFonts w:ascii="宋体" w:hAnsi="宋体"/>
          <w:sz w:val="24"/>
          <w:szCs w:val="24"/>
        </w:rPr>
      </w:pPr>
      <w:r>
        <w:rPr>
          <w:rFonts w:hint="eastAsia" w:ascii="宋体" w:hAnsi="宋体"/>
          <w:sz w:val="24"/>
          <w:szCs w:val="24"/>
        </w:rPr>
        <w:t xml:space="preserve">11.1 投标人应按照招标文件要求提交证明文件，证明其及投标标的符合招标文件规定。</w:t>
      </w:r>
      <w:r/>
    </w:p>
    <w:p>
      <w:pPr>
        <w:ind w:firstLine="480"/>
        <w:spacing w:line="46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bookmarkEnd w:id="106"/>
      <w:r/>
      <w:bookmarkEnd w:id="107"/>
      <w:r/>
      <w:r/>
    </w:p>
    <w:p>
      <w:pPr>
        <w:ind w:firstLine="480"/>
        <w:spacing w:line="460" w:lineRule="exact"/>
        <w:rPr>
          <w:rFonts w:ascii="宋体" w:hAnsi="宋体"/>
          <w:b/>
          <w:sz w:val="24"/>
          <w:szCs w:val="24"/>
        </w:rPr>
      </w:pPr>
      <w:r>
        <w:rPr>
          <w:rFonts w:hint="eastAsia" w:ascii="宋体" w:hAnsi="宋体"/>
          <w:b/>
          <w:sz w:val="24"/>
          <w:szCs w:val="24"/>
        </w:rPr>
        <w:t xml:space="preserve">12、投标分项报价表（如有）</w:t>
      </w:r>
      <w:r/>
    </w:p>
    <w:p>
      <w:pPr>
        <w:ind w:firstLine="480"/>
        <w:spacing w:line="460" w:lineRule="exact"/>
        <w:rPr>
          <w:rFonts w:ascii="宋体" w:hAnsi="宋体"/>
          <w:sz w:val="24"/>
          <w:szCs w:val="24"/>
        </w:rPr>
      </w:pPr>
      <w:r>
        <w:rPr>
          <w:rFonts w:hint="eastAsia" w:ascii="宋体" w:hAnsi="宋体"/>
          <w:sz w:val="24"/>
          <w:szCs w:val="24"/>
        </w:rPr>
        <w:t xml:space="preserve">12.1 投标人应按照招标文件规定格式填报投标分项报价表。</w:t>
      </w:r>
      <w:r/>
    </w:p>
    <w:p>
      <w:pPr>
        <w:ind w:firstLine="480"/>
        <w:spacing w:line="460" w:lineRule="exact"/>
        <w:rPr>
          <w:rFonts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460" w:lineRule="exact"/>
        <w:rPr>
          <w:rFonts w:ascii="宋体" w:hAnsi="宋体"/>
          <w:b/>
          <w:sz w:val="24"/>
          <w:szCs w:val="24"/>
        </w:rPr>
      </w:pPr>
      <w:r/>
      <w:bookmarkStart w:id="108" w:name="_Hlt26954848"/>
      <w:r/>
      <w:bookmarkEnd w:id="108"/>
      <w:r/>
      <w:bookmarkStart w:id="109" w:name="_Hlt26954846"/>
      <w:r/>
      <w:bookmarkEnd w:id="109"/>
      <w:r/>
      <w:bookmarkStart w:id="110" w:name="_Hlt26670486"/>
      <w:r/>
      <w:bookmarkEnd w:id="110"/>
      <w:r/>
      <w:bookmarkStart w:id="111" w:name="_Hlt26670482"/>
      <w:r/>
      <w:bookmarkEnd w:id="111"/>
      <w:r/>
      <w:bookmarkStart w:id="112" w:name="_Hlt26954731"/>
      <w:r/>
      <w:bookmarkEnd w:id="112"/>
      <w:r>
        <w:rPr>
          <w:rFonts w:hint="eastAsia" w:ascii="宋体" w:hAnsi="宋体"/>
          <w:b/>
          <w:sz w:val="24"/>
          <w:szCs w:val="24"/>
        </w:rPr>
        <w:t xml:space="preserve">13、技术要求响应及偏离表、商务要求响应及偏离表</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 投标人需对招标文件中的技术要求与商务要求逐项作出响应或偏离，并说明原因。</w:t>
      </w:r>
      <w:r/>
    </w:p>
    <w:p>
      <w:pPr>
        <w:ind w:firstLine="480"/>
        <w:spacing w:line="460" w:lineRule="exact"/>
        <w:rPr>
          <w:rFonts w:ascii="宋体" w:hAnsi="宋体"/>
          <w:sz w:val="24"/>
          <w:szCs w:val="24"/>
        </w:rPr>
      </w:pPr>
      <w:r>
        <w:rPr>
          <w:rFonts w:hint="eastAsia" w:ascii="宋体" w:hAnsi="宋体"/>
          <w:sz w:val="24"/>
          <w:szCs w:val="24"/>
        </w:rPr>
        <w:t xml:space="preserve">13.2 投标人可在投标文件中提供认为需要的其他技术文件或说明。</w:t>
      </w:r>
      <w:r/>
    </w:p>
    <w:p>
      <w:pPr>
        <w:ind w:firstLine="480"/>
        <w:spacing w:line="460" w:lineRule="exact"/>
        <w:rPr>
          <w:rFonts w:ascii="宋体" w:hAnsi="宋体"/>
          <w:b/>
          <w:sz w:val="24"/>
          <w:szCs w:val="24"/>
        </w:rPr>
      </w:pPr>
      <w:r/>
      <w:bookmarkStart w:id="113" w:name="_Toc49090510"/>
      <w:r/>
      <w:bookmarkStart w:id="114" w:name="_Toc14577359"/>
      <w:r>
        <w:rPr>
          <w:rFonts w:hint="eastAsia" w:ascii="宋体" w:hAnsi="宋体"/>
          <w:b/>
          <w:sz w:val="24"/>
          <w:szCs w:val="24"/>
        </w:rPr>
        <w:t xml:space="preserve">14、投标函和开标一览表</w:t>
      </w:r>
      <w:r/>
    </w:p>
    <w:p>
      <w:pPr>
        <w:ind w:firstLine="480"/>
        <w:spacing w:line="460" w:lineRule="exact"/>
        <w:rPr>
          <w:rFonts w:ascii="宋体" w:hAnsi="宋体"/>
          <w:sz w:val="24"/>
          <w:szCs w:val="24"/>
        </w:rPr>
      </w:pPr>
      <w:r>
        <w:rPr>
          <w:rFonts w:hint="eastAsia" w:ascii="宋体" w:hAnsi="宋体"/>
          <w:sz w:val="24"/>
          <w:szCs w:val="24"/>
        </w:rPr>
        <w:t xml:space="preserve">14.1 投标人应按照招标文件中提供的格式完整、正确填写投标函、开标一览表。</w:t>
      </w:r>
      <w:r/>
    </w:p>
    <w:p>
      <w:pPr>
        <w:ind w:firstLine="480"/>
        <w:spacing w:line="460" w:lineRule="exact"/>
        <w:rPr>
          <w:rFonts w:ascii="宋体" w:hAnsi="宋体"/>
          <w:sz w:val="24"/>
          <w:szCs w:val="24"/>
        </w:rPr>
      </w:pPr>
      <w:r>
        <w:rPr>
          <w:rFonts w:hint="eastAsia" w:ascii="宋体" w:hAnsi="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80"/>
        <w:spacing w:line="460" w:lineRule="exact"/>
        <w:rPr>
          <w:rFonts w:ascii="宋体" w:hAnsi="宋体"/>
          <w:b/>
          <w:sz w:val="24"/>
          <w:szCs w:val="24"/>
        </w:rPr>
      </w:pPr>
      <w:r/>
      <w:bookmarkStart w:id="115" w:name="_Toc14577360"/>
      <w:r/>
      <w:bookmarkStart w:id="116" w:name="_Toc49090511"/>
      <w:r>
        <w:rPr>
          <w:rFonts w:hint="eastAsia" w:ascii="宋体" w:hAnsi="宋体"/>
          <w:b/>
          <w:sz w:val="24"/>
          <w:szCs w:val="24"/>
        </w:rPr>
        <w:t xml:space="preserve">15、投标有效期</w:t>
      </w:r>
      <w:bookmarkEnd w:id="115"/>
      <w:r/>
      <w:bookmarkEnd w:id="116"/>
      <w:r/>
      <w:r/>
    </w:p>
    <w:p>
      <w:pPr>
        <w:ind w:firstLine="480"/>
        <w:spacing w:line="460" w:lineRule="exact"/>
        <w:rPr>
          <w:rFonts w:ascii="宋体" w:hAnsi="宋体"/>
          <w:sz w:val="24"/>
          <w:szCs w:val="24"/>
        </w:rPr>
      </w:pPr>
      <w:r>
        <w:rPr>
          <w:rFonts w:hint="eastAsia" w:ascii="宋体" w:hAnsi="宋体"/>
          <w:sz w:val="24"/>
          <w:szCs w:val="24"/>
        </w:rPr>
        <w:t xml:space="preserve">15.1投标有效期为采购代理机构规定的开标之日后</w:t>
      </w:r>
      <w:r>
        <w:rPr>
          <w:rFonts w:hint="eastAsia" w:ascii="宋体" w:hAnsi="宋体"/>
          <w:b/>
          <w:bCs/>
          <w:sz w:val="24"/>
          <w:szCs w:val="24"/>
          <w:u w:val="single"/>
        </w:rPr>
        <w:t xml:space="preserve">六十（60）</w:t>
      </w:r>
      <w:r>
        <w:rPr>
          <w:rFonts w:hint="eastAsia" w:ascii="宋体" w:hAnsi="宋体"/>
          <w:b/>
          <w:bCs/>
          <w:sz w:val="24"/>
          <w:szCs w:val="24"/>
        </w:rPr>
        <w:t xml:space="preserve">天</w:t>
      </w:r>
      <w:r>
        <w:rPr>
          <w:rFonts w:hint="eastAsia" w:ascii="宋体" w:hAnsi="宋体"/>
          <w:sz w:val="24"/>
          <w:szCs w:val="24"/>
        </w:rPr>
        <w:t xml:space="preserve">。投标有效期比规定短的将被视为未实质性响应招标文件而予以拒绝。</w:t>
      </w:r>
      <w:r/>
    </w:p>
    <w:p>
      <w:pPr>
        <w:ind w:firstLine="480"/>
        <w:spacing w:line="460" w:lineRule="exact"/>
        <w:rPr>
          <w:rFonts w:ascii="宋体" w:hAnsi="宋体"/>
          <w:b/>
          <w:sz w:val="24"/>
          <w:szCs w:val="24"/>
        </w:rPr>
      </w:pPr>
      <w:r>
        <w:rPr>
          <w:rFonts w:hint="eastAsia" w:ascii="宋体" w:hAnsi="宋体"/>
          <w:b/>
          <w:sz w:val="24"/>
          <w:szCs w:val="24"/>
        </w:rPr>
        <w:t xml:space="preserve">16、投标有效期的延长</w:t>
      </w:r>
      <w:r/>
    </w:p>
    <w:p>
      <w:pPr>
        <w:ind w:firstLine="480"/>
        <w:spacing w:line="460" w:lineRule="exact"/>
        <w:rPr>
          <w:rFonts w:ascii="宋体" w:hAnsi="宋体"/>
          <w:sz w:val="24"/>
          <w:szCs w:val="24"/>
        </w:rPr>
      </w:pPr>
      <w:r>
        <w:rPr>
          <w:rFonts w:hint="eastAsia" w:ascii="宋体" w:hAnsi="宋体"/>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line="460" w:lineRule="exact"/>
        <w:rPr>
          <w:rFonts w:ascii="宋体" w:hAnsi="宋体"/>
          <w:b/>
          <w:sz w:val="24"/>
          <w:szCs w:val="24"/>
        </w:rPr>
      </w:pPr>
      <w:r/>
      <w:bookmarkStart w:id="117" w:name="_Hlt26954852"/>
      <w:r/>
      <w:bookmarkEnd w:id="117"/>
      <w:r/>
      <w:bookmarkStart w:id="118" w:name="_Hlt26954739"/>
      <w:r/>
      <w:bookmarkEnd w:id="118"/>
      <w:r/>
      <w:bookmarkStart w:id="119" w:name="_Toc16938540"/>
      <w:r/>
      <w:bookmarkStart w:id="120" w:name="_Toc20823296"/>
      <w:r/>
      <w:bookmarkStart w:id="121" w:name="_Toc513029224"/>
      <w:r/>
      <w:bookmarkStart w:id="122" w:name="_Toc120614217"/>
      <w:r>
        <w:rPr>
          <w:rFonts w:hint="eastAsia" w:ascii="宋体" w:hAnsi="宋体"/>
          <w:b/>
          <w:sz w:val="24"/>
          <w:szCs w:val="24"/>
        </w:rPr>
        <w:t xml:space="preserve">四、投标文件的递交</w:t>
      </w:r>
      <w:bookmarkEnd w:id="119"/>
      <w:r/>
      <w:bookmarkEnd w:id="120"/>
      <w:r/>
      <w:bookmarkEnd w:id="121"/>
      <w:r/>
      <w:bookmarkEnd w:id="122"/>
      <w:r/>
      <w:r/>
    </w:p>
    <w:p>
      <w:pPr>
        <w:ind w:firstLine="480"/>
        <w:spacing w:line="460" w:lineRule="exact"/>
        <w:rPr>
          <w:rFonts w:ascii="宋体" w:hAnsi="宋体"/>
          <w:b/>
          <w:sz w:val="24"/>
          <w:szCs w:val="24"/>
        </w:rPr>
      </w:pPr>
      <w:r/>
      <w:bookmarkStart w:id="123" w:name="_Toc513029225"/>
      <w:r/>
      <w:bookmarkStart w:id="124" w:name="_Toc20823297"/>
      <w:r/>
      <w:bookmarkStart w:id="125" w:name="_Toc16938541"/>
      <w:r/>
      <w:bookmarkStart w:id="126" w:name="_Toc462564084"/>
      <w:r>
        <w:rPr>
          <w:rFonts w:hint="eastAsia" w:ascii="宋体" w:hAnsi="宋体"/>
          <w:b/>
          <w:sz w:val="24"/>
          <w:szCs w:val="24"/>
        </w:rPr>
        <w:t xml:space="preserve">17、电子投标文件</w:t>
      </w:r>
      <w:bookmarkEnd w:id="123"/>
      <w:r/>
      <w:bookmarkEnd w:id="124"/>
      <w:r/>
      <w:bookmarkEnd w:id="125"/>
      <w:r/>
      <w:bookmarkEnd w:id="126"/>
      <w:r>
        <w:rPr>
          <w:rFonts w:hint="eastAsia" w:ascii="宋体" w:hAnsi="宋体"/>
          <w:b/>
          <w:sz w:val="24"/>
          <w:szCs w:val="24"/>
        </w:rPr>
        <w:t xml:space="preserve">的递交</w:t>
      </w:r>
      <w:r/>
    </w:p>
    <w:p>
      <w:pPr>
        <w:ind w:firstLine="480"/>
        <w:spacing w:line="460" w:lineRule="exact"/>
        <w:rPr>
          <w:rFonts w:ascii="宋体" w:hAnsi="宋体"/>
          <w:sz w:val="24"/>
          <w:szCs w:val="24"/>
        </w:rPr>
      </w:pPr>
      <w:r>
        <w:rPr>
          <w:rFonts w:hint="eastAsia" w:ascii="宋体" w:hAnsi="宋体"/>
          <w:sz w:val="24"/>
          <w:szCs w:val="24"/>
        </w:rPr>
        <w:t xml:space="preserve">17.1投标人应当按照《操作手册》规定，在投标截止时间前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7" w:name="_Toc16938542"/>
      <w:r/>
      <w:bookmarkStart w:id="128" w:name="_Toc20823298"/>
      <w:r/>
      <w:bookmarkStart w:id="129" w:name="_Toc513029226"/>
      <w:r/>
      <w:r/>
    </w:p>
    <w:p>
      <w:pPr>
        <w:ind w:firstLine="480"/>
        <w:spacing w:line="460" w:lineRule="exact"/>
        <w:rPr>
          <w:rFonts w:ascii="宋体" w:hAnsi="宋体"/>
          <w:sz w:val="24"/>
          <w:szCs w:val="24"/>
        </w:rPr>
      </w:pPr>
      <w:r>
        <w:rPr>
          <w:rFonts w:hint="eastAsia" w:ascii="宋体" w:hAnsi="宋体"/>
          <w:sz w:val="24"/>
          <w:szCs w:val="24"/>
        </w:rPr>
        <w:t xml:space="preserve">17.2</w:t>
      </w:r>
      <w:r>
        <w:rPr>
          <w:rFonts w:hint="eastAsia" w:ascii="宋体" w:hAnsi="宋体"/>
          <w:b/>
          <w:sz w:val="24"/>
          <w:szCs w:val="24"/>
        </w:rPr>
        <w:t xml:space="preserve">中标人在领取中标通知书之前，必须提供五份与电子投标文件一致的纸质打印投标文件并且加盖投标人公章。</w:t>
      </w:r>
      <w:r/>
    </w:p>
    <w:p>
      <w:pPr>
        <w:ind w:firstLine="480"/>
        <w:spacing w:line="460" w:lineRule="exact"/>
        <w:rPr>
          <w:rFonts w:ascii="宋体" w:hAnsi="宋体"/>
          <w:sz w:val="24"/>
          <w:szCs w:val="24"/>
        </w:rPr>
      </w:pPr>
      <w:r>
        <w:rPr>
          <w:rFonts w:ascii="宋体" w:hAnsi="宋体"/>
          <w:b/>
          <w:sz w:val="24"/>
          <w:szCs w:val="24"/>
        </w:rPr>
        <w:t xml:space="preserve">1</w:t>
      </w:r>
      <w:r>
        <w:rPr>
          <w:rFonts w:hint="eastAsia" w:ascii="宋体" w:hAnsi="宋体"/>
          <w:b/>
          <w:sz w:val="24"/>
          <w:szCs w:val="24"/>
        </w:rPr>
        <w:t xml:space="preserve">8、投标截止日期</w:t>
      </w:r>
      <w:bookmarkEnd w:id="127"/>
      <w:r/>
      <w:bookmarkEnd w:id="128"/>
      <w:r/>
      <w:bookmarkEnd w:id="129"/>
      <w:r/>
      <w:r/>
    </w:p>
    <w:p>
      <w:pPr>
        <w:ind w:firstLine="480"/>
        <w:spacing w:line="460" w:lineRule="exact"/>
        <w:rPr>
          <w:rFonts w:ascii="宋体" w:hAnsi="宋体"/>
          <w:b/>
          <w:i/>
          <w:iCs/>
          <w:sz w:val="24"/>
          <w:szCs w:val="24"/>
          <w:u w:val="single"/>
        </w:rPr>
      </w:pPr>
      <w:r>
        <w:rPr>
          <w:rFonts w:ascii="宋体" w:hAnsi="宋体"/>
          <w:b/>
          <w:i/>
          <w:iCs/>
          <w:sz w:val="24"/>
          <w:szCs w:val="24"/>
          <w:u w:val="single"/>
        </w:rPr>
        <w:t xml:space="preserve">1</w:t>
      </w:r>
      <w:r>
        <w:rPr>
          <w:rFonts w:hint="eastAsia" w:ascii="宋体" w:hAnsi="宋体"/>
          <w:b/>
          <w:i/>
          <w:iCs/>
          <w:sz w:val="24"/>
          <w:szCs w:val="24"/>
          <w:u w:val="single"/>
        </w:rPr>
        <w:t xml:space="preserve">8.1 投标人上传电子投标文件的时间不得迟于招标公告中规定的投标截止时间。</w:t>
      </w:r>
      <w:r/>
    </w:p>
    <w:p>
      <w:pPr>
        <w:ind w:firstLine="480"/>
        <w:spacing w:line="460" w:lineRule="exact"/>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line="460" w:lineRule="exact"/>
        <w:rPr>
          <w:rFonts w:ascii="宋体" w:hAnsi="宋体"/>
          <w:b/>
          <w:sz w:val="24"/>
          <w:szCs w:val="24"/>
        </w:rPr>
      </w:pPr>
      <w:r/>
      <w:bookmarkStart w:id="130" w:name="_Toc20823299"/>
      <w:r/>
      <w:bookmarkStart w:id="131" w:name="_Toc16938543"/>
      <w:r/>
      <w:bookmarkStart w:id="132" w:name="_Toc513029227"/>
      <w:r>
        <w:rPr>
          <w:rFonts w:hint="eastAsia" w:ascii="宋体" w:hAnsi="宋体"/>
          <w:b/>
          <w:sz w:val="24"/>
          <w:szCs w:val="24"/>
        </w:rPr>
        <w:t xml:space="preserve">19、投标文件</w:t>
      </w:r>
      <w:bookmarkEnd w:id="130"/>
      <w:r/>
      <w:bookmarkEnd w:id="131"/>
      <w:r/>
      <w:bookmarkEnd w:id="132"/>
      <w:r>
        <w:rPr>
          <w:rFonts w:hint="eastAsia" w:ascii="宋体" w:hAnsi="宋体"/>
          <w:b/>
          <w:sz w:val="24"/>
          <w:szCs w:val="24"/>
        </w:rPr>
        <w:t xml:space="preserve">的拒收</w:t>
      </w:r>
      <w:r/>
    </w:p>
    <w:p>
      <w:pPr>
        <w:ind w:firstLine="480"/>
        <w:spacing w:line="460" w:lineRule="exact"/>
        <w:rPr>
          <w:rFonts w:ascii="宋体" w:hAnsi="宋体"/>
          <w:sz w:val="24"/>
          <w:szCs w:val="24"/>
        </w:rPr>
      </w:pPr>
      <w:r>
        <w:rPr>
          <w:rFonts w:hint="eastAsia" w:ascii="宋体" w:hAnsi="宋体"/>
          <w:sz w:val="24"/>
          <w:szCs w:val="24"/>
        </w:rPr>
        <w:t xml:space="preserve">19.1 采购人及采购代理机构拒绝接收在其规定的投标截止时间后上传的任何投标文件。</w:t>
      </w:r>
      <w:r/>
    </w:p>
    <w:p>
      <w:pPr>
        <w:ind w:firstLine="480"/>
        <w:spacing w:line="460" w:lineRule="exact"/>
        <w:rPr>
          <w:rFonts w:ascii="宋体" w:hAnsi="宋体"/>
          <w:b/>
          <w:sz w:val="24"/>
          <w:szCs w:val="24"/>
        </w:rPr>
      </w:pPr>
      <w:r/>
      <w:bookmarkStart w:id="133" w:name="_Toc16938544"/>
      <w:r/>
      <w:bookmarkStart w:id="134" w:name="_Toc20823300"/>
      <w:r/>
      <w:bookmarkStart w:id="135" w:name="_Toc513029228"/>
      <w:r>
        <w:rPr>
          <w:rFonts w:hint="eastAsia" w:ascii="宋体" w:hAnsi="宋体"/>
          <w:b/>
          <w:sz w:val="24"/>
          <w:szCs w:val="24"/>
        </w:rPr>
        <w:t xml:space="preserve">20、投标文件的撤回和修改</w:t>
      </w:r>
      <w:bookmarkEnd w:id="133"/>
      <w:r/>
      <w:bookmarkEnd w:id="134"/>
      <w:r/>
      <w:bookmarkEnd w:id="135"/>
      <w:r/>
      <w:r/>
    </w:p>
    <w:p>
      <w:pPr>
        <w:ind w:firstLine="480"/>
        <w:spacing w:line="460" w:lineRule="exact"/>
        <w:rPr>
          <w:rFonts w:ascii="宋体" w:hAnsi="宋体"/>
          <w:sz w:val="24"/>
          <w:szCs w:val="24"/>
        </w:rPr>
      </w:pPr>
      <w:r>
        <w:rPr>
          <w:rFonts w:hint="eastAsia" w:ascii="宋体" w:hAnsi="宋体"/>
          <w:sz w:val="24"/>
          <w:szCs w:val="24"/>
        </w:rPr>
        <w:t xml:space="preserve">20.1 投标文件的撤回</w:t>
      </w:r>
      <w:r/>
    </w:p>
    <w:p>
      <w:pPr>
        <w:ind w:firstLine="480"/>
        <w:spacing w:line="460" w:lineRule="exact"/>
        <w:rPr>
          <w:rFonts w:ascii="宋体" w:hAnsi="宋体"/>
          <w:sz w:val="24"/>
          <w:szCs w:val="24"/>
        </w:rPr>
      </w:pPr>
      <w:r>
        <w:rPr>
          <w:rFonts w:hint="eastAsia" w:ascii="宋体" w:hAnsi="宋体"/>
          <w:sz w:val="24"/>
          <w:szCs w:val="24"/>
        </w:rPr>
        <w:t xml:space="preserve">20.1.1 电子投标文件的撤回</w:t>
      </w:r>
      <w:r/>
    </w:p>
    <w:p>
      <w:pPr>
        <w:ind w:firstLine="480"/>
        <w:spacing w:line="460" w:lineRule="exact"/>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60" w:lineRule="exact"/>
        <w:rPr>
          <w:rFonts w:ascii="宋体" w:hAnsi="宋体"/>
          <w:sz w:val="24"/>
          <w:szCs w:val="24"/>
        </w:rPr>
      </w:pPr>
      <w:r>
        <w:rPr>
          <w:rFonts w:hint="eastAsia" w:ascii="宋体" w:hAnsi="宋体"/>
          <w:sz w:val="24"/>
          <w:szCs w:val="24"/>
        </w:rPr>
        <w:t xml:space="preserve">20.2 投标文件的修改</w:t>
      </w:r>
      <w:r/>
    </w:p>
    <w:p>
      <w:pPr>
        <w:ind w:firstLine="480"/>
        <w:spacing w:line="460" w:lineRule="exact"/>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460" w:lineRule="exact"/>
        <w:rPr>
          <w:rFonts w:ascii="宋体" w:hAnsi="宋体"/>
          <w:sz w:val="24"/>
          <w:szCs w:val="24"/>
        </w:rPr>
      </w:pPr>
      <w:r>
        <w:rPr>
          <w:rFonts w:hint="eastAsia" w:ascii="宋体" w:hAnsi="宋体"/>
          <w:sz w:val="24"/>
          <w:szCs w:val="24"/>
        </w:rPr>
        <w:t xml:space="preserve">20.</w:t>
      </w:r>
      <w:r>
        <w:rPr>
          <w:rFonts w:ascii="宋体" w:hAnsi="宋体"/>
          <w:sz w:val="24"/>
          <w:szCs w:val="24"/>
        </w:rPr>
        <w:t xml:space="preserve">2.2</w:t>
      </w:r>
      <w:r>
        <w:rPr>
          <w:rFonts w:hint="eastAsia" w:ascii="宋体" w:hAnsi="宋体"/>
          <w:sz w:val="24"/>
          <w:szCs w:val="24"/>
        </w:rPr>
        <w:t xml:space="preserve"> 在投标截止时间之后，投标人不得对其电子投标文件作任何修改。</w:t>
      </w:r>
      <w:r/>
    </w:p>
    <w:p>
      <w:pPr>
        <w:ind w:firstLine="480"/>
        <w:spacing w:line="460" w:lineRule="exact"/>
        <w:rPr>
          <w:rFonts w:ascii="宋体" w:hAnsi="宋体"/>
          <w:sz w:val="24"/>
          <w:szCs w:val="24"/>
        </w:rPr>
      </w:pPr>
      <w:r>
        <w:rPr>
          <w:rFonts w:hint="eastAsia" w:ascii="宋体" w:hAnsi="宋体"/>
          <w:sz w:val="24"/>
          <w:szCs w:val="24"/>
        </w:rPr>
        <w:t xml:space="preserve">20.3 在投标截止时间至招标文件中规定的投标有效期满之间的这段时间内，投标人不得撤回其投标。</w:t>
      </w:r>
      <w:r/>
    </w:p>
    <w:p>
      <w:pPr>
        <w:ind w:firstLine="480"/>
        <w:spacing w:line="460" w:lineRule="exact"/>
        <w:rPr>
          <w:rFonts w:ascii="宋体" w:hAnsi="宋体"/>
          <w:b/>
          <w:sz w:val="24"/>
          <w:szCs w:val="24"/>
        </w:rPr>
      </w:pPr>
      <w:r/>
      <w:bookmarkStart w:id="136" w:name="_Toc120614218"/>
      <w:r/>
      <w:bookmarkStart w:id="137" w:name="_Toc16938545"/>
      <w:r/>
      <w:bookmarkStart w:id="138" w:name="_Toc20823301"/>
      <w:r/>
      <w:bookmarkStart w:id="139" w:name="_Toc513029229"/>
      <w:r>
        <w:rPr>
          <w:rFonts w:hint="eastAsia" w:ascii="宋体" w:hAnsi="宋体"/>
          <w:b/>
          <w:sz w:val="24"/>
          <w:szCs w:val="24"/>
        </w:rPr>
        <w:t xml:space="preserve">五、开标与评标</w:t>
      </w:r>
      <w:bookmarkEnd w:id="136"/>
      <w:r/>
      <w:bookmarkEnd w:id="137"/>
      <w:r/>
      <w:bookmarkEnd w:id="138"/>
      <w:r/>
      <w:bookmarkEnd w:id="139"/>
      <w:r/>
      <w:r/>
    </w:p>
    <w:p>
      <w:pPr>
        <w:ind w:firstLine="480"/>
        <w:spacing w:line="460" w:lineRule="exact"/>
        <w:rPr>
          <w:rFonts w:ascii="宋体" w:hAnsi="宋体"/>
          <w:b/>
          <w:sz w:val="24"/>
          <w:szCs w:val="24"/>
        </w:rPr>
      </w:pPr>
      <w:r/>
      <w:bookmarkStart w:id="140" w:name="_Toc20823302"/>
      <w:r/>
      <w:bookmarkStart w:id="141" w:name="_Toc513029230"/>
      <w:r/>
      <w:bookmarkStart w:id="142" w:name="_Toc16938546"/>
      <w:r>
        <w:rPr>
          <w:rFonts w:hint="eastAsia" w:ascii="宋体" w:hAnsi="宋体"/>
          <w:b/>
          <w:sz w:val="24"/>
          <w:szCs w:val="24"/>
        </w:rPr>
        <w:t xml:space="preserve">21、开标</w:t>
      </w:r>
      <w:bookmarkEnd w:id="140"/>
      <w:r/>
      <w:bookmarkEnd w:id="141"/>
      <w:r/>
      <w:bookmarkEnd w:id="142"/>
      <w:r/>
      <w:r/>
    </w:p>
    <w:p>
      <w:pPr>
        <w:ind w:firstLine="480"/>
        <w:spacing w:line="460" w:lineRule="exact"/>
        <w:rPr>
          <w:rFonts w:ascii="宋体" w:hAnsi="宋体"/>
          <w:sz w:val="24"/>
          <w:szCs w:val="24"/>
        </w:rPr>
      </w:pPr>
      <w:r>
        <w:rPr>
          <w:rFonts w:hint="eastAsia" w:ascii="宋体" w:hAnsi="宋体"/>
          <w:sz w:val="24"/>
          <w:szCs w:val="24"/>
        </w:rPr>
        <w:t xml:space="preserve">21.1 采购人或采购代理机构将在招标公告中规定的时间和地点组织公开开标。投标人应当按照《操作手册》规定，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60" w:lineRule="exact"/>
        <w:rPr>
          <w:rFonts w:ascii="宋体" w:hAnsi="宋体"/>
          <w:sz w:val="24"/>
          <w:szCs w:val="24"/>
        </w:rPr>
      </w:pPr>
      <w:r>
        <w:rPr>
          <w:rFonts w:hint="eastAsia" w:ascii="宋体" w:hAnsi="宋体"/>
          <w:sz w:val="24"/>
          <w:szCs w:val="24"/>
        </w:rPr>
        <w:t xml:space="preserve">21.2开标仪式由采购代理机构组织。苏采云系统将自动对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60" w:lineRule="exact"/>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46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ind w:firstLine="480"/>
        <w:spacing w:line="460" w:lineRule="exact"/>
        <w:rPr>
          <w:rFonts w:ascii="宋体" w:hAnsi="宋体"/>
          <w:b/>
          <w:sz w:val="24"/>
          <w:szCs w:val="24"/>
        </w:rPr>
      </w:pPr>
      <w:r/>
      <w:bookmarkStart w:id="143" w:name="_Toc16938547"/>
      <w:r/>
      <w:bookmarkStart w:id="144" w:name="_Toc513029231"/>
      <w:r/>
      <w:bookmarkStart w:id="145" w:name="_Toc20823303"/>
      <w:r>
        <w:rPr>
          <w:rFonts w:hint="eastAsia" w:ascii="宋体" w:hAnsi="宋体"/>
          <w:b/>
          <w:sz w:val="24"/>
          <w:szCs w:val="24"/>
        </w:rPr>
        <w:t xml:space="preserve">22、评标委员会</w:t>
      </w:r>
      <w:r/>
    </w:p>
    <w:p>
      <w:pPr>
        <w:ind w:firstLine="480"/>
        <w:spacing w:line="460" w:lineRule="exact"/>
        <w:rPr>
          <w:rFonts w:ascii="宋体" w:hAnsi="宋体"/>
          <w:b/>
          <w:sz w:val="24"/>
          <w:szCs w:val="24"/>
        </w:rPr>
      </w:pPr>
      <w:r>
        <w:rPr>
          <w:rFonts w:hint="eastAsia" w:ascii="宋体" w:hAnsi="宋体"/>
          <w:sz w:val="24"/>
          <w:szCs w:val="24"/>
        </w:rPr>
        <w:t xml:space="preserve">22.1 开标后，采购人将立即组织评标委员会（以下简称评委会）进行评标。</w:t>
      </w:r>
      <w:r/>
    </w:p>
    <w:p>
      <w:pPr>
        <w:ind w:firstLine="480"/>
        <w:spacing w:line="460" w:lineRule="exact"/>
        <w:rPr>
          <w:rFonts w:ascii="宋体" w:hAnsi="宋体"/>
          <w:sz w:val="24"/>
          <w:szCs w:val="24"/>
        </w:rPr>
      </w:pPr>
      <w:r>
        <w:rPr>
          <w:rFonts w:hint="eastAsia" w:ascii="宋体" w:hAnsi="宋体"/>
          <w:sz w:val="24"/>
          <w:szCs w:val="24"/>
        </w:rPr>
        <w:t xml:space="preserve">22.2 评委会由采购人代表和有关技术、经济等方面的专家组成，且人员构成符合政府采购有关规定。</w:t>
      </w:r>
      <w:r/>
    </w:p>
    <w:p>
      <w:pPr>
        <w:ind w:firstLine="480"/>
        <w:spacing w:line="46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460" w:lineRule="exact"/>
        <w:rPr>
          <w:rFonts w:ascii="宋体" w:hAnsi="宋体"/>
          <w:b/>
          <w:sz w:val="24"/>
          <w:szCs w:val="24"/>
        </w:rPr>
      </w:pPr>
      <w:r>
        <w:rPr>
          <w:rFonts w:hint="eastAsia" w:ascii="宋体" w:hAnsi="宋体"/>
          <w:b/>
          <w:sz w:val="24"/>
          <w:szCs w:val="24"/>
        </w:rPr>
        <w:t xml:space="preserve">23、评标过程的保密与公正</w:t>
      </w:r>
      <w:bookmarkEnd w:id="143"/>
      <w:r/>
      <w:bookmarkEnd w:id="144"/>
      <w:r/>
      <w:bookmarkEnd w:id="145"/>
      <w:r/>
      <w:r/>
    </w:p>
    <w:p>
      <w:pPr>
        <w:ind w:firstLine="480"/>
        <w:spacing w:line="460" w:lineRule="exact"/>
        <w:rPr>
          <w:rFonts w:ascii="宋体" w:hAnsi="宋体"/>
          <w:sz w:val="24"/>
          <w:szCs w:val="24"/>
        </w:rPr>
      </w:pPr>
      <w:r>
        <w:rPr>
          <w:rFonts w:hint="eastAsia" w:ascii="宋体" w:hAnsi="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 采购人、采购代理机构和评标委员会不向未中标的投标人解释未中标原因，也不公布评标过程中的相关细节。</w:t>
      </w:r>
      <w:r/>
    </w:p>
    <w:p>
      <w:pPr>
        <w:ind w:firstLine="480"/>
        <w:spacing w:line="46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80"/>
        <w:spacing w:line="460" w:lineRule="exact"/>
        <w:rPr>
          <w:rFonts w:ascii="宋体" w:hAnsi="宋体"/>
          <w:b/>
          <w:sz w:val="24"/>
          <w:szCs w:val="24"/>
        </w:rPr>
      </w:pPr>
      <w:r/>
      <w:bookmarkStart w:id="146" w:name="_Toc20823304"/>
      <w:r/>
      <w:bookmarkStart w:id="147" w:name="_Toc513029232"/>
      <w:r/>
      <w:bookmarkStart w:id="148" w:name="_Toc16938548"/>
      <w:r>
        <w:rPr>
          <w:rFonts w:hint="eastAsia" w:ascii="宋体" w:hAnsi="宋体"/>
          <w:b/>
          <w:sz w:val="24"/>
          <w:szCs w:val="24"/>
        </w:rPr>
        <w:t xml:space="preserve">24、投标文件的澄清</w:t>
      </w:r>
      <w:bookmarkEnd w:id="146"/>
      <w:r/>
      <w:bookmarkEnd w:id="147"/>
      <w:r/>
      <w:bookmarkEnd w:id="148"/>
      <w:r/>
      <w:r/>
    </w:p>
    <w:p>
      <w:pPr>
        <w:ind w:firstLine="480"/>
        <w:spacing w:line="460" w:lineRule="exact"/>
        <w:rPr>
          <w:rFonts w:ascii="宋体" w:hAnsi="宋体"/>
          <w:sz w:val="24"/>
          <w:szCs w:val="24"/>
        </w:rPr>
      </w:pPr>
      <w:r/>
      <w:bookmarkStart w:id="149" w:name="_Toc513029233"/>
      <w:r/>
      <w:bookmarkStart w:id="150" w:name="_Toc16938549"/>
      <w:r/>
      <w:bookmarkStart w:id="151" w:name="_Toc20823305"/>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6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6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p>
    <w:p>
      <w:pPr>
        <w:ind w:firstLine="480"/>
        <w:spacing w:line="460" w:lineRule="exact"/>
        <w:rPr>
          <w:rFonts w:ascii="宋体" w:hAnsi="宋体"/>
          <w:b/>
          <w:sz w:val="24"/>
          <w:szCs w:val="24"/>
        </w:rPr>
      </w:pPr>
      <w:r>
        <w:rPr>
          <w:rFonts w:hint="eastAsia" w:ascii="宋体" w:hAnsi="宋体"/>
          <w:b/>
          <w:sz w:val="24"/>
          <w:szCs w:val="24"/>
        </w:rPr>
        <w:t xml:space="preserve">25、对投标文件的初审</w:t>
      </w:r>
      <w:bookmarkEnd w:id="149"/>
      <w:r/>
      <w:bookmarkEnd w:id="150"/>
      <w:r/>
      <w:bookmarkEnd w:id="151"/>
      <w:r/>
      <w:r/>
    </w:p>
    <w:p>
      <w:pPr>
        <w:ind w:firstLine="480"/>
        <w:spacing w:line="460" w:lineRule="exact"/>
        <w:rPr>
          <w:rFonts w:ascii="宋体" w:hAnsi="宋体"/>
          <w:sz w:val="24"/>
          <w:szCs w:val="24"/>
        </w:rPr>
      </w:pPr>
      <w:r>
        <w:rPr>
          <w:rFonts w:hint="eastAsia" w:ascii="宋体" w:hAnsi="宋体"/>
          <w:sz w:val="24"/>
          <w:szCs w:val="24"/>
        </w:rPr>
        <w:t xml:space="preserve">25.1投标文件初审分为资格审查和符合性审查。</w:t>
      </w:r>
      <w:r/>
    </w:p>
    <w:p>
      <w:pPr>
        <w:ind w:firstLine="480"/>
        <w:spacing w:line="460" w:lineRule="exact"/>
        <w:rPr>
          <w:rFonts w:ascii="宋体" w:hAnsi="宋体"/>
          <w:sz w:val="24"/>
          <w:szCs w:val="24"/>
        </w:rPr>
      </w:pPr>
      <w:r>
        <w:rPr>
          <w:rFonts w:hint="eastAsia" w:ascii="宋体" w:hAnsi="宋体"/>
          <w:sz w:val="24"/>
          <w:szCs w:val="24"/>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ascii="宋体" w:hAnsi="宋体"/>
          <w:sz w:val="24"/>
          <w:szCs w:val="24"/>
        </w:rPr>
      </w:pPr>
      <w:r>
        <w:rPr>
          <w:rFonts w:hint="eastAsia" w:ascii="宋体" w:hAnsi="宋体"/>
          <w:sz w:val="24"/>
          <w:szCs w:val="24"/>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sz w:val="24"/>
          <w:szCs w:val="24"/>
        </w:rPr>
      </w:pPr>
      <w:r>
        <w:rPr>
          <w:rFonts w:hint="eastAsia" w:ascii="宋体" w:hAnsi="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sz w:val="24"/>
          <w:szCs w:val="24"/>
        </w:rPr>
      </w:pPr>
      <w:r>
        <w:rPr>
          <w:rFonts w:hint="eastAsia" w:ascii="宋体" w:hAnsi="宋体"/>
          <w:sz w:val="24"/>
          <w:szCs w:val="24"/>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line="460" w:lineRule="exact"/>
        <w:rPr>
          <w:rFonts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sz w:val="24"/>
          <w:szCs w:val="24"/>
        </w:rPr>
      </w:pPr>
      <w:r>
        <w:rPr>
          <w:rFonts w:hint="eastAsia" w:ascii="宋体" w:hAnsi="宋体"/>
          <w:sz w:val="24"/>
          <w:szCs w:val="24"/>
        </w:rPr>
        <w:t xml:space="preserve">25.4评委会将对确定为实质性响应的投标进行进一步审核，看其是否有计算上或累加上的算术错误，修正错误的原则如下：</w:t>
      </w:r>
      <w:r/>
    </w:p>
    <w:p>
      <w:pPr>
        <w:ind w:firstLine="480"/>
        <w:spacing w:line="46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6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60" w:lineRule="exact"/>
        <w:rPr>
          <w:rFonts w:ascii="宋体" w:hAnsi="宋体"/>
          <w:sz w:val="24"/>
          <w:szCs w:val="24"/>
        </w:rPr>
      </w:pPr>
      <w:r>
        <w:rPr>
          <w:rFonts w:hint="eastAsia" w:ascii="宋体" w:hAnsi="宋体"/>
          <w:sz w:val="24"/>
          <w:szCs w:val="24"/>
        </w:rPr>
        <w:t xml:space="preserve">25.5评委会将按上述修正错误的方法调整投标文件中的投标报价，并</w:t>
      </w:r>
      <w:r>
        <w:rPr>
          <w:rFonts w:ascii="宋体" w:hAnsi="宋体"/>
          <w:sz w:val="24"/>
          <w:szCs w:val="24"/>
        </w:rPr>
        <w:t xml:space="preserve">通过</w:t>
      </w:r>
      <w:r>
        <w:rPr>
          <w:rFonts w:hint="eastAsia" w:ascii="宋体" w:hAnsi="宋体"/>
          <w:sz w:val="24"/>
          <w:szCs w:val="24"/>
        </w:rPr>
        <w:t xml:space="preserve">苏采云系统告知</w:t>
      </w:r>
      <w:r>
        <w:rPr>
          <w:rFonts w:ascii="宋体" w:hAnsi="宋体"/>
          <w:sz w:val="24"/>
          <w:szCs w:val="24"/>
        </w:rPr>
        <w:t xml:space="preserve">投标人，</w:t>
      </w:r>
      <w:r>
        <w:rPr>
          <w:rFonts w:hint="eastAsia" w:ascii="宋体" w:hAnsi="宋体"/>
          <w:sz w:val="24"/>
          <w:szCs w:val="24"/>
        </w:rPr>
        <w:t xml:space="preserve">调整后的价格应对投标人具有约束力。如果投标人不接受修正后的价格，则其投标将被拒绝。</w:t>
      </w:r>
      <w:r/>
    </w:p>
    <w:p>
      <w:pPr>
        <w:ind w:firstLine="480"/>
        <w:spacing w:line="460" w:lineRule="exact"/>
        <w:rPr>
          <w:rFonts w:ascii="宋体" w:hAnsi="宋体"/>
          <w:sz w:val="24"/>
          <w:szCs w:val="24"/>
        </w:rPr>
      </w:pPr>
      <w:r/>
      <w:bookmarkStart w:id="152" w:name="_Toc20823306"/>
      <w:r/>
      <w:bookmarkStart w:id="153" w:name="_Toc513029234"/>
      <w:r/>
      <w:bookmarkStart w:id="154" w:name="_Toc16938550"/>
      <w:r>
        <w:rPr>
          <w:rFonts w:hint="eastAsia" w:ascii="宋体" w:hAnsi="宋体"/>
          <w:sz w:val="24"/>
          <w:szCs w:val="24"/>
        </w:rPr>
        <w:t xml:space="preserve">25.6投标人在开、评标全过程中应保持通讯畅通，及时登录苏采云系统查阅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ind w:firstLine="480"/>
        <w:spacing w:line="460" w:lineRule="exact"/>
        <w:rPr>
          <w:rFonts w:ascii="宋体" w:hAnsi="宋体"/>
          <w:b/>
          <w:sz w:val="24"/>
          <w:szCs w:val="24"/>
        </w:rPr>
      </w:pPr>
      <w:r>
        <w:rPr>
          <w:rFonts w:hint="eastAsia" w:ascii="宋体" w:hAnsi="宋体"/>
          <w:b/>
          <w:sz w:val="24"/>
          <w:szCs w:val="24"/>
        </w:rPr>
        <w:t xml:space="preserve">26、</w:t>
      </w:r>
      <w:bookmarkEnd w:id="152"/>
      <w:r/>
      <w:bookmarkEnd w:id="153"/>
      <w:r/>
      <w:bookmarkEnd w:id="154"/>
      <w:r>
        <w:rPr>
          <w:rFonts w:hint="eastAsia" w:ascii="宋体" w:hAnsi="宋体"/>
          <w:b/>
          <w:sz w:val="24"/>
          <w:szCs w:val="24"/>
        </w:rPr>
        <w:t xml:space="preserve">无效投标条款和废标条款</w:t>
      </w:r>
      <w:r/>
    </w:p>
    <w:p>
      <w:pPr>
        <w:ind w:firstLine="480"/>
        <w:spacing w:line="460" w:lineRule="exact"/>
        <w:rPr>
          <w:rFonts w:ascii="宋体" w:hAnsi="宋体"/>
          <w:sz w:val="24"/>
          <w:szCs w:val="24"/>
        </w:rPr>
      </w:pPr>
      <w:r/>
      <w:bookmarkStart w:id="155" w:name="_Toc513029235"/>
      <w:r/>
      <w:bookmarkStart w:id="156" w:name="_Toc16938551"/>
      <w:r/>
      <w:bookmarkStart w:id="157" w:name="_Toc20823307"/>
      <w:r>
        <w:rPr>
          <w:rFonts w:hint="eastAsia" w:ascii="宋体" w:hAnsi="宋体"/>
          <w:sz w:val="24"/>
          <w:szCs w:val="24"/>
        </w:rPr>
        <w:t xml:space="preserve">26.1无效投标条款</w:t>
      </w:r>
      <w:r/>
    </w:p>
    <w:p>
      <w:pPr>
        <w:ind w:firstLine="480"/>
        <w:spacing w:line="460" w:lineRule="exact"/>
        <w:rPr>
          <w:rFonts w:ascii="宋体" w:hAnsi="宋体"/>
          <w:sz w:val="24"/>
          <w:szCs w:val="24"/>
        </w:rPr>
      </w:pPr>
      <w:r>
        <w:rPr>
          <w:rFonts w:hint="eastAsia" w:ascii="宋体" w:hAnsi="宋体"/>
          <w:sz w:val="24"/>
          <w:szCs w:val="24"/>
        </w:rPr>
        <w:t xml:space="preserve">26.1.1 投标人在苏采云系统规定的时间内未成功解密电子投标文件的。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2</w:t>
      </w:r>
      <w:r>
        <w:rPr>
          <w:rFonts w:hint="eastAsia" w:ascii="宋体" w:hAnsi="宋体"/>
          <w:sz w:val="24"/>
          <w:szCs w:val="24"/>
        </w:rPr>
        <w:t xml:space="preserve"> 投标人未按照招标文件要求上传电子投标文件的。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3</w:t>
      </w:r>
      <w:r>
        <w:rPr>
          <w:rFonts w:hint="eastAsia" w:ascii="宋体" w:hAnsi="宋体"/>
          <w:sz w:val="24"/>
          <w:szCs w:val="24"/>
        </w:rPr>
        <w:t xml:space="preserve">同一投标人提交两个</w:t>
      </w:r>
      <w:r>
        <w:rPr>
          <w:rFonts w:ascii="宋体" w:hAnsi="宋体"/>
          <w:sz w:val="24"/>
          <w:szCs w:val="24"/>
        </w:rPr>
        <w:t xml:space="preserve">（</w:t>
      </w:r>
      <w:r>
        <w:rPr>
          <w:rFonts w:hint="eastAsia" w:ascii="宋体" w:hAnsi="宋体"/>
          <w:sz w:val="24"/>
          <w:szCs w:val="24"/>
        </w:rPr>
        <w:t xml:space="preserve">含</w:t>
      </w:r>
      <w:r>
        <w:rPr>
          <w:rFonts w:ascii="宋体" w:hAnsi="宋体"/>
          <w:sz w:val="24"/>
          <w:szCs w:val="24"/>
        </w:rPr>
        <w:t xml:space="preserve">两个）</w:t>
      </w:r>
      <w:r>
        <w:rPr>
          <w:rFonts w:hint="eastAsia" w:ascii="宋体" w:hAnsi="宋体"/>
          <w:sz w:val="24"/>
          <w:szCs w:val="24"/>
        </w:rPr>
        <w:t xml:space="preserve">以上不同的</w:t>
      </w:r>
      <w:r>
        <w:rPr>
          <w:rFonts w:ascii="宋体" w:hAnsi="宋体"/>
          <w:sz w:val="24"/>
          <w:szCs w:val="24"/>
        </w:rPr>
        <w:t xml:space="preserve">投标报价的。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4</w:t>
      </w:r>
      <w:r>
        <w:rPr>
          <w:rFonts w:hint="eastAsia" w:ascii="宋体" w:hAnsi="宋体"/>
          <w:sz w:val="24"/>
          <w:szCs w:val="24"/>
        </w:rPr>
        <w:t xml:space="preserve">投标人不具备招标文件中规定资格要求的。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5</w:t>
      </w:r>
      <w:r>
        <w:rPr>
          <w:rFonts w:hint="eastAsia" w:ascii="宋体" w:hAnsi="宋体"/>
          <w:sz w:val="24"/>
          <w:szCs w:val="24"/>
        </w:rPr>
        <w:t xml:space="preserve">投标人的报价超过了采购预算或最高限价的。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6</w:t>
      </w:r>
      <w:r>
        <w:rPr>
          <w:rFonts w:hint="eastAsia" w:ascii="宋体" w:hAnsi="宋体"/>
          <w:sz w:val="24"/>
          <w:szCs w:val="24"/>
        </w:rPr>
        <w:t xml:space="preserve">未通过符合性审查的。</w:t>
      </w:r>
      <w:r/>
    </w:p>
    <w:p>
      <w:pPr>
        <w:ind w:firstLine="480"/>
        <w:spacing w:line="460" w:lineRule="exact"/>
        <w:rPr>
          <w:rFonts w:ascii="宋体" w:hAnsi="宋体"/>
          <w:i/>
          <w:iCs/>
          <w:sz w:val="24"/>
          <w:szCs w:val="24"/>
          <w:u w:val="single"/>
        </w:rPr>
      </w:pPr>
      <w:r>
        <w:rPr>
          <w:rFonts w:hint="eastAsia" w:ascii="宋体" w:hAnsi="宋体"/>
          <w:sz w:val="24"/>
          <w:szCs w:val="24"/>
        </w:rPr>
        <w:t xml:space="preserve">26.1.</w:t>
      </w:r>
      <w:r>
        <w:rPr>
          <w:rFonts w:ascii="宋体" w:hAnsi="宋体"/>
          <w:sz w:val="24"/>
          <w:szCs w:val="24"/>
        </w:rPr>
        <w:t xml:space="preserve">7</w:t>
      </w:r>
      <w:r>
        <w:rPr>
          <w:rFonts w:hint="eastAsia" w:ascii="宋体" w:hAnsi="宋体"/>
          <w:sz w:val="24"/>
          <w:szCs w:val="24"/>
        </w:rPr>
        <w:t xml:space="preserve">不符合招标文件中规定的实质性要求和条件的</w:t>
      </w:r>
      <w:r>
        <w:rPr>
          <w:rFonts w:hint="eastAsia" w:ascii="宋体" w:hAnsi="宋体"/>
          <w:i/>
          <w:iCs/>
          <w:sz w:val="24"/>
          <w:szCs w:val="24"/>
          <w:u w:val="single"/>
        </w:rPr>
        <w:t xml:space="preserve">（本招标文件中斜体且有下划线部分为实质性要求和条件）。</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8</w:t>
      </w:r>
      <w:r>
        <w:rPr>
          <w:rFonts w:hint="eastAsia" w:ascii="宋体" w:hAnsi="宋体"/>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9</w:t>
      </w:r>
      <w:r>
        <w:rPr>
          <w:rFonts w:hint="eastAsia" w:ascii="宋体" w:hAnsi="宋体"/>
          <w:sz w:val="24"/>
          <w:szCs w:val="24"/>
        </w:rPr>
        <w:t xml:space="preserve">  投标文件含有采购人不能接受的附加条件的。</w:t>
      </w:r>
      <w:r/>
    </w:p>
    <w:p>
      <w:pPr>
        <w:ind w:firstLine="480"/>
        <w:spacing w:line="460" w:lineRule="exact"/>
        <w:rPr>
          <w:rFonts w:ascii="宋体" w:hAnsi="宋体"/>
          <w:sz w:val="24"/>
          <w:szCs w:val="24"/>
        </w:rPr>
      </w:pPr>
      <w:r>
        <w:rPr>
          <w:rFonts w:hint="eastAsia" w:ascii="宋体" w:hAnsi="宋体"/>
          <w:sz w:val="24"/>
          <w:szCs w:val="24"/>
        </w:rPr>
        <w:t xml:space="preserve">26.1.</w:t>
      </w:r>
      <w:r>
        <w:rPr>
          <w:rFonts w:ascii="宋体" w:hAnsi="宋体"/>
          <w:sz w:val="24"/>
          <w:szCs w:val="24"/>
        </w:rPr>
        <w:t xml:space="preserve">10</w:t>
      </w:r>
      <w:r>
        <w:rPr>
          <w:rFonts w:hint="eastAsia" w:ascii="宋体" w:hAnsi="宋体"/>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ascii="宋体" w:hAnsi="宋体"/>
          <w:b/>
          <w:bCs/>
          <w:sz w:val="24"/>
          <w:szCs w:val="24"/>
        </w:rPr>
      </w:pPr>
      <w:r>
        <w:rPr>
          <w:rFonts w:hint="eastAsia" w:ascii="宋体" w:hAnsi="宋体"/>
          <w:b/>
          <w:bCs/>
          <w:sz w:val="24"/>
          <w:szCs w:val="24"/>
        </w:rPr>
        <w:t xml:space="preserve">根据江苏省财政厅《关于推动解决政府采购异常低价问题相关工作的通知》（苏财购〔2025〕62号）的规定要求：</w:t>
      </w:r>
      <w:r/>
    </w:p>
    <w:p>
      <w:pPr>
        <w:ind w:firstLine="480"/>
        <w:spacing w:line="460" w:lineRule="exact"/>
        <w:rPr>
          <w:rFonts w:ascii="宋体" w:hAnsi="宋体"/>
          <w:b/>
          <w:bCs/>
          <w:sz w:val="24"/>
          <w:szCs w:val="24"/>
        </w:rPr>
      </w:pPr>
      <w:r>
        <w:rPr>
          <w:rFonts w:hint="eastAsia" w:ascii="宋体" w:hAnsi="宋体"/>
          <w:b/>
          <w:bCs/>
          <w:sz w:val="24"/>
          <w:szCs w:val="24"/>
        </w:rPr>
        <w:t xml:space="preserve">26.1.10.1评审过程中出现下列情形之一的，评审委员会应当启动异常低价投标（响应）审查程序：</w:t>
      </w:r>
      <w:r/>
    </w:p>
    <w:p>
      <w:pPr>
        <w:ind w:firstLine="480"/>
        <w:spacing w:line="460" w:lineRule="exact"/>
        <w:rPr>
          <w:rFonts w:ascii="宋体" w:hAnsi="宋体"/>
          <w:b/>
          <w:bCs/>
          <w:sz w:val="24"/>
          <w:szCs w:val="24"/>
        </w:rPr>
      </w:pPr>
      <w:r>
        <w:rPr>
          <w:rFonts w:hint="eastAsia" w:ascii="宋体" w:hAnsi="宋体"/>
          <w:b/>
          <w:bCs/>
          <w:sz w:val="24"/>
          <w:szCs w:val="24"/>
        </w:rPr>
        <w:t xml:space="preserve">26.1.10.1.1投标（响应）报价低于采购项目预算 50% 的，即投标（响应）报价&lt;采购项目预算×50% ；</w:t>
      </w:r>
      <w:r/>
    </w:p>
    <w:p>
      <w:pPr>
        <w:ind w:firstLine="480"/>
        <w:spacing w:line="460" w:lineRule="exact"/>
        <w:rPr>
          <w:rFonts w:ascii="宋体" w:hAnsi="宋体"/>
          <w:b/>
          <w:bCs/>
          <w:sz w:val="24"/>
          <w:szCs w:val="24"/>
        </w:rPr>
      </w:pPr>
      <w:r>
        <w:rPr>
          <w:rFonts w:hint="eastAsia" w:ascii="宋体" w:hAnsi="宋体"/>
          <w:b/>
          <w:bCs/>
          <w:sz w:val="24"/>
          <w:szCs w:val="24"/>
        </w:rPr>
        <w:t xml:space="preserve">26.1.10.1.2投标（响应）报价低于采购项目最高限价 45% 的，即投标（响应）报价&lt;采购项目最高限价×45% ；</w:t>
      </w:r>
      <w:r/>
    </w:p>
    <w:p>
      <w:pPr>
        <w:ind w:firstLine="480"/>
        <w:spacing w:line="460" w:lineRule="exact"/>
        <w:rPr>
          <w:rFonts w:ascii="宋体" w:hAnsi="宋体"/>
          <w:b/>
          <w:bCs/>
          <w:sz w:val="24"/>
          <w:szCs w:val="24"/>
        </w:rPr>
      </w:pPr>
      <w:r>
        <w:rPr>
          <w:rFonts w:hint="eastAsia" w:ascii="宋体" w:hAnsi="宋体"/>
          <w:b/>
          <w:bCs/>
          <w:sz w:val="24"/>
          <w:szCs w:val="24"/>
        </w:rPr>
        <w:t xml:space="preserve">26.1.10.1.3评审委员会认定的供应商报价过低、有可能影响产品质量或者不能诚信履约的其他情形。</w:t>
      </w:r>
      <w:r/>
    </w:p>
    <w:p>
      <w:pPr>
        <w:pStyle w:val="745"/>
        <w:ind w:left="0" w:right="0"/>
        <w:keepLines w:val="0"/>
        <w:keepNext w:val="0"/>
        <w:spacing w:before="0" w:beforeAutospacing="0" w:after="0" w:afterAutospacing="0" w:line="480" w:lineRule="exact"/>
        <w:widowControl/>
        <w:rPr>
          <w:rFonts w:hint="eastAsia" w:eastAsia="宋体"/>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bCs/>
          <w:sz w:val="24"/>
          <w:szCs w:val="24"/>
        </w:rPr>
        <w:t xml:space="preserve">26.1.10.2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w:t>
      </w:r>
      <w:r>
        <w:rPr>
          <w:rFonts w:hint="eastAsia" w:cs="宋体"/>
          <w:b/>
          <w:bCs/>
          <w:color w:val="000000"/>
          <w:sz w:val="24"/>
          <w:szCs w:val="24"/>
          <w:shd w:val="clear" w:color="auto" w:fill="ffffff"/>
          <w:lang w:eastAsia="zh-CN"/>
        </w:rPr>
        <w:t xml:space="preserve">：投标人须为经保险业监督管理管理机构批准设立的保险公司或其分支机构，具有国家金融监督管理总局（原中国银行保险监督管理委员会）报备的相关保险条款</w:t>
      </w:r>
      <w:r/>
    </w:p>
    <w:p>
      <w:pPr>
        <w:ind w:firstLine="480"/>
        <w:spacing w:line="460" w:lineRule="exact"/>
        <w:rPr>
          <w:rFonts w:ascii="宋体" w:hAnsi="宋体"/>
          <w:b/>
          <w:bCs/>
          <w:sz w:val="24"/>
          <w:szCs w:val="24"/>
        </w:rPr>
      </w:pPr>
      <w:r>
        <w:rPr>
          <w:rFonts w:hint="eastAsia" w:ascii="宋体" w:hAnsi="宋体"/>
          <w:b/>
          <w:bCs/>
          <w:sz w:val="24"/>
          <w:szCs w:val="24"/>
        </w:rPr>
        <w:t xml:space="preserve">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60" w:lineRule="exact"/>
        <w:rPr>
          <w:rFonts w:ascii="宋体" w:hAnsi="宋体"/>
          <w:sz w:val="24"/>
          <w:szCs w:val="24"/>
        </w:rPr>
      </w:pPr>
      <w:r>
        <w:rPr>
          <w:rFonts w:hint="eastAsia" w:ascii="宋体" w:hAnsi="宋体"/>
          <w:sz w:val="24"/>
          <w:szCs w:val="24"/>
        </w:rPr>
        <w:t xml:space="preserve">26.1.11 投标文件未按照招标文件要求加盖CA电子公章的。</w:t>
      </w:r>
      <w:r/>
    </w:p>
    <w:p>
      <w:pPr>
        <w:ind w:firstLine="480"/>
        <w:spacing w:line="460" w:lineRule="exact"/>
        <w:rPr>
          <w:rFonts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460" w:lineRule="exact"/>
        <w:rPr>
          <w:rFonts w:ascii="宋体" w:hAnsi="宋体"/>
          <w:sz w:val="24"/>
          <w:szCs w:val="24"/>
        </w:rPr>
      </w:pPr>
      <w:r>
        <w:rPr>
          <w:rFonts w:hint="eastAsia" w:ascii="宋体" w:hAnsi="宋体"/>
          <w:sz w:val="24"/>
          <w:szCs w:val="24"/>
        </w:rPr>
        <w:t xml:space="preserve">26.2废标条款</w:t>
      </w:r>
      <w:r/>
    </w:p>
    <w:p>
      <w:pPr>
        <w:ind w:left="479"/>
        <w:spacing w:line="460" w:lineRule="exact"/>
        <w:rPr>
          <w:rFonts w:ascii="宋体" w:hAnsi="宋体"/>
          <w:sz w:val="24"/>
          <w:szCs w:val="24"/>
        </w:rPr>
      </w:pPr>
      <w:r>
        <w:rPr>
          <w:rFonts w:hint="eastAsia" w:ascii="宋体" w:hAnsi="宋体"/>
          <w:sz w:val="24"/>
          <w:szCs w:val="24"/>
        </w:rPr>
        <w:t xml:space="preserve">26.2.1符合专业条件的供应商或者对招标文件作实质响应的供应商不足三家的。26.2.2出现影响采购公正的违法、违规行为的。</w:t>
      </w:r>
      <w:r/>
    </w:p>
    <w:p>
      <w:pPr>
        <w:ind w:firstLine="480"/>
        <w:spacing w:line="460" w:lineRule="exact"/>
        <w:rPr>
          <w:rFonts w:ascii="宋体" w:hAnsi="宋体"/>
          <w:sz w:val="24"/>
          <w:szCs w:val="24"/>
        </w:rPr>
      </w:pPr>
      <w:r>
        <w:rPr>
          <w:rFonts w:hint="eastAsia" w:ascii="宋体" w:hAnsi="宋体"/>
          <w:sz w:val="24"/>
          <w:szCs w:val="24"/>
        </w:rPr>
        <w:t xml:space="preserve">26.2.3因重大变故，采购任务取消的。</w:t>
      </w:r>
      <w:r/>
    </w:p>
    <w:p>
      <w:pPr>
        <w:ind w:firstLine="480"/>
        <w:spacing w:line="460" w:lineRule="exact"/>
        <w:rPr>
          <w:rFonts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460" w:lineRule="exact"/>
        <w:rPr>
          <w:rFonts w:ascii="宋体" w:hAnsi="宋体"/>
          <w:sz w:val="24"/>
          <w:szCs w:val="24"/>
        </w:rPr>
      </w:pPr>
      <w:r>
        <w:rPr>
          <w:rFonts w:hint="eastAsia" w:ascii="宋体" w:hAnsi="宋体"/>
          <w:sz w:val="24"/>
          <w:szCs w:val="24"/>
        </w:rPr>
        <w:t xml:space="preserve">26.2.5 因苏采云系统</w:t>
      </w:r>
      <w:r>
        <w:rPr>
          <w:rFonts w:ascii="宋体" w:hAnsi="宋体"/>
          <w:sz w:val="24"/>
          <w:szCs w:val="24"/>
        </w:rPr>
        <w:t xml:space="preserve">系统故障原因造成开标不成功</w:t>
      </w:r>
      <w:r>
        <w:rPr>
          <w:rFonts w:hint="eastAsia" w:ascii="宋体" w:hAnsi="宋体"/>
          <w:sz w:val="24"/>
          <w:szCs w:val="24"/>
        </w:rPr>
        <w:t xml:space="preserve">的</w:t>
      </w:r>
      <w:r>
        <w:rPr>
          <w:rFonts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26.3 投标截止时间结束后参加投标的供应商不足三家的处理：</w:t>
      </w:r>
      <w:r/>
    </w:p>
    <w:p>
      <w:pPr>
        <w:ind w:firstLine="480"/>
        <w:spacing w:line="460" w:lineRule="exact"/>
        <w:rPr>
          <w:rFonts w:ascii="宋体" w:hAnsi="宋体"/>
          <w:sz w:val="24"/>
          <w:szCs w:val="24"/>
        </w:rPr>
      </w:pPr>
      <w:r>
        <w:rPr>
          <w:rFonts w:hint="eastAsia" w:ascii="宋体" w:hAnsi="宋体"/>
          <w:sz w:val="24"/>
          <w:szCs w:val="24"/>
        </w:rPr>
        <w:t xml:space="preserve">26.3.1如出现投标截止时间结束后参加投标的供应商或者在评标期间对招标文件做出实质响应的供应商不足三家情况，按政府采购相关规定执行。</w:t>
      </w:r>
      <w:r/>
    </w:p>
    <w:p>
      <w:pPr>
        <w:ind w:firstLine="480"/>
        <w:spacing w:line="460" w:lineRule="exact"/>
        <w:rPr>
          <w:rFonts w:ascii="宋体" w:hAnsi="宋体"/>
          <w:b/>
          <w:sz w:val="24"/>
          <w:szCs w:val="24"/>
        </w:rPr>
      </w:pPr>
      <w:r/>
      <w:bookmarkStart w:id="158" w:name="_Toc120614219"/>
      <w:r>
        <w:rPr>
          <w:rFonts w:hint="eastAsia" w:ascii="宋体" w:hAnsi="宋体"/>
          <w:b/>
          <w:sz w:val="24"/>
          <w:szCs w:val="24"/>
        </w:rPr>
        <w:t xml:space="preserve">六、</w:t>
      </w:r>
      <w:bookmarkEnd w:id="155"/>
      <w:r/>
      <w:bookmarkEnd w:id="156"/>
      <w:r/>
      <w:bookmarkEnd w:id="157"/>
      <w:r>
        <w:rPr>
          <w:rFonts w:hint="eastAsia" w:ascii="宋体" w:hAnsi="宋体"/>
          <w:b/>
          <w:sz w:val="24"/>
          <w:szCs w:val="24"/>
        </w:rPr>
        <w:t xml:space="preserve">定标</w:t>
      </w:r>
      <w:bookmarkEnd w:id="158"/>
      <w:r/>
      <w:r/>
    </w:p>
    <w:p>
      <w:pPr>
        <w:ind w:firstLine="480"/>
        <w:spacing w:line="460" w:lineRule="exact"/>
        <w:rPr>
          <w:rFonts w:ascii="宋体" w:hAnsi="宋体"/>
          <w:b/>
          <w:sz w:val="24"/>
          <w:szCs w:val="24"/>
        </w:rPr>
      </w:pPr>
      <w:r/>
      <w:bookmarkStart w:id="159" w:name="_Toc513029238"/>
      <w:r/>
      <w:bookmarkStart w:id="160" w:name="_Toc16938554"/>
      <w:r/>
      <w:bookmarkStart w:id="161" w:name="_Toc20823310"/>
      <w:r>
        <w:rPr>
          <w:rFonts w:hint="eastAsia" w:ascii="宋体" w:hAnsi="宋体"/>
          <w:b/>
          <w:sz w:val="24"/>
          <w:szCs w:val="24"/>
        </w:rPr>
        <w:t xml:space="preserve">27、</w:t>
      </w:r>
      <w:bookmarkEnd w:id="159"/>
      <w:r>
        <w:rPr>
          <w:rFonts w:hint="eastAsia" w:ascii="宋体" w:hAnsi="宋体"/>
          <w:b/>
          <w:sz w:val="24"/>
          <w:szCs w:val="24"/>
        </w:rPr>
        <w:t xml:space="preserve">确定</w:t>
      </w:r>
      <w:bookmarkEnd w:id="160"/>
      <w:r/>
      <w:bookmarkEnd w:id="161"/>
      <w:r>
        <w:rPr>
          <w:rFonts w:hint="eastAsia" w:ascii="宋体" w:hAnsi="宋体"/>
          <w:b/>
          <w:sz w:val="24"/>
          <w:szCs w:val="24"/>
        </w:rPr>
        <w:t xml:space="preserve">中标单位</w:t>
      </w:r>
      <w:r/>
    </w:p>
    <w:p>
      <w:pPr>
        <w:ind w:firstLine="480"/>
        <w:spacing w:line="460" w:lineRule="exact"/>
        <w:rPr>
          <w:rFonts w:ascii="宋体" w:hAnsi="宋体"/>
          <w:sz w:val="24"/>
          <w:szCs w:val="24"/>
        </w:rPr>
      </w:pPr>
      <w:r>
        <w:rPr>
          <w:rFonts w:hint="eastAsia" w:ascii="宋体" w:hAnsi="宋体"/>
          <w:sz w:val="24"/>
          <w:szCs w:val="24"/>
        </w:rPr>
        <w:t xml:space="preserve">27.1中标候选人的选取原则和数量见招标文件第五章规定。 </w:t>
      </w:r>
      <w:r/>
    </w:p>
    <w:p>
      <w:pPr>
        <w:ind w:firstLine="480"/>
        <w:spacing w:line="460" w:lineRule="exact"/>
        <w:rPr>
          <w:rFonts w:ascii="宋体" w:hAnsi="宋体"/>
          <w:sz w:val="24"/>
          <w:szCs w:val="24"/>
        </w:rPr>
      </w:pPr>
      <w:r>
        <w:rPr>
          <w:rFonts w:hint="eastAsia" w:ascii="宋体" w:hAnsi="宋体"/>
          <w:sz w:val="24"/>
          <w:szCs w:val="24"/>
        </w:rPr>
        <w:t xml:space="preserve">27.2 采购人应根据评委会推荐的中标候选人确定中标人。</w:t>
      </w:r>
      <w:r/>
    </w:p>
    <w:p>
      <w:pPr>
        <w:ind w:firstLine="480"/>
        <w:spacing w:line="460" w:lineRule="exact"/>
        <w:rPr>
          <w:rFonts w:ascii="宋体" w:hAnsi="宋体"/>
          <w:sz w:val="24"/>
          <w:szCs w:val="24"/>
        </w:rPr>
      </w:pPr>
      <w:r>
        <w:rPr>
          <w:rFonts w:hint="eastAsia" w:ascii="宋体" w:hAnsi="宋体"/>
          <w:sz w:val="24"/>
          <w:szCs w:val="24"/>
        </w:rPr>
        <w:t xml:space="preserve">27.3 采购代理机构将在中国政府采购网”、“江苏政府采购网”、“盐城市政府采购网”、“阜宁县公共资源电子化服务平台“发布中</w:t>
      </w:r>
      <w:r>
        <w:rPr>
          <w:rFonts w:hint="eastAsia" w:ascii="宋体" w:hAnsi="宋体" w:cs="宋体"/>
        </w:rPr>
        <w:t xml:space="preserve">标公告，公告期限为1个工作日</w:t>
      </w:r>
      <w:r>
        <w:rPr>
          <w:rFonts w:hint="eastAsia" w:ascii="宋体" w:hAnsi="宋体"/>
          <w:sz w:val="24"/>
          <w:szCs w:val="24"/>
        </w:rPr>
        <w:t xml:space="preserve">。</w:t>
      </w:r>
      <w:r/>
    </w:p>
    <w:p>
      <w:pPr>
        <w:ind w:firstLine="480"/>
        <w:spacing w:line="46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6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60" w:lineRule="exact"/>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6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6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6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60" w:lineRule="exact"/>
        <w:rPr>
          <w:rFonts w:ascii="宋体" w:hAnsi="宋体"/>
          <w:sz w:val="24"/>
          <w:szCs w:val="24"/>
        </w:rPr>
      </w:pPr>
      <w:r/>
      <w:bookmarkStart w:id="162" w:name="_Toc200451960"/>
      <w:r>
        <w:rPr>
          <w:rFonts w:hint="eastAsia" w:ascii="宋体" w:hAnsi="宋体"/>
          <w:sz w:val="24"/>
          <w:szCs w:val="24"/>
        </w:rPr>
        <w:t xml:space="preserve">27.5. </w:t>
      </w:r>
      <w:r>
        <w:rPr>
          <w:rFonts w:ascii="宋体" w:hAnsi="宋体"/>
          <w:sz w:val="24"/>
          <w:szCs w:val="24"/>
        </w:rPr>
        <w:t xml:space="preserve">有下列情形之一的，</w:t>
      </w:r>
      <w:r>
        <w:rPr>
          <w:rFonts w:hint="eastAsia" w:ascii="宋体" w:hAnsi="宋体"/>
          <w:sz w:val="24"/>
          <w:szCs w:val="24"/>
        </w:rPr>
        <w:t xml:space="preserve">视为投标人</w:t>
      </w:r>
      <w:r>
        <w:rPr>
          <w:rFonts w:ascii="宋体" w:hAnsi="宋体"/>
          <w:sz w:val="24"/>
          <w:szCs w:val="24"/>
        </w:rPr>
        <w:t xml:space="preserve">串通</w:t>
      </w:r>
      <w:r>
        <w:rPr>
          <w:rFonts w:hint="eastAsia" w:ascii="宋体" w:hAnsi="宋体"/>
          <w:sz w:val="24"/>
          <w:szCs w:val="24"/>
        </w:rPr>
        <w:t xml:space="preserve">投标，投标无效：</w:t>
      </w:r>
      <w:r/>
    </w:p>
    <w:p>
      <w:pPr>
        <w:ind w:firstLine="480"/>
        <w:spacing w:line="46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6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6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6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460" w:lineRule="exact"/>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8、质疑处理</w:t>
      </w:r>
      <w:bookmarkEnd w:id="162"/>
      <w:r/>
      <w:r/>
    </w:p>
    <w:p>
      <w:pPr>
        <w:ind w:firstLine="480"/>
        <w:spacing w:line="4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8.1 提出质疑的供应商应当是参与所质疑项目采购活动的供应商。潜在供应商依法获取其可质疑的采购文件的，可以对采购文件提出质疑。</w:t>
      </w:r>
      <w:r/>
    </w:p>
    <w:p>
      <w:pPr>
        <w:ind w:firstLine="480"/>
        <w:spacing w:line="460" w:lineRule="exact"/>
        <w:rPr>
          <w:rFonts w:asciiTheme="minorEastAsia" w:hAnsiTheme="minorEastAsia" w:eastAsiaTheme="minorEastAsia" w:cstheme="minorEastAsia"/>
          <w:szCs w:val="21"/>
        </w:rPr>
      </w:pPr>
      <w:r>
        <w:rPr>
          <w:rFonts w:ascii="宋体" w:hAnsi="宋体"/>
          <w:sz w:val="24"/>
          <w:szCs w:val="24"/>
        </w:rPr>
        <w:t xml:space="preserve">2</w:t>
      </w:r>
      <w:r>
        <w:rPr>
          <w:rFonts w:hint="eastAsia" w:ascii="宋体" w:hAnsi="宋体"/>
          <w:sz w:val="24"/>
          <w:szCs w:val="24"/>
        </w:rPr>
        <w:t xml:space="preserve">8.2参加投标供应商认为采购文件、采购过程和中标结果使自己的权益受到损害的，可以在知道或应知其权益受到损害之日起七个工作日内</w:t>
      </w:r>
      <w:r>
        <w:rPr>
          <w:rFonts w:hint="eastAsia" w:asciiTheme="minorEastAsia" w:hAnsiTheme="minorEastAsia" w:eastAsiaTheme="minorEastAsia" w:cstheme="minorEastAsia"/>
          <w:szCs w:val="21"/>
        </w:rPr>
        <w:t xml:space="preserve">，以书面形式根据下述29.4条款的规定向采购代理机构或采购人提出质疑。上述应知其权益受到损害之日，是指：</w:t>
      </w:r>
      <w:r/>
    </w:p>
    <w:p>
      <w:pPr>
        <w:ind w:firstLine="480"/>
        <w:spacing w:line="46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w:t>
      </w:r>
      <w:r>
        <w:rPr>
          <w:rFonts w:hint="eastAsia" w:ascii="宋体" w:hAnsi="宋体"/>
          <w:sz w:val="24"/>
          <w:szCs w:val="24"/>
        </w:rPr>
        <w:t xml:space="preserve">招标</w:t>
      </w:r>
      <w:r>
        <w:rPr>
          <w:rFonts w:ascii="宋体" w:hAnsi="宋体"/>
          <w:sz w:val="24"/>
          <w:szCs w:val="24"/>
        </w:rPr>
        <w:t xml:space="preserve">文件提出质疑的，为收到</w:t>
      </w:r>
      <w:r>
        <w:rPr>
          <w:rFonts w:hint="eastAsia" w:ascii="宋体" w:hAnsi="宋体"/>
          <w:sz w:val="24"/>
          <w:szCs w:val="24"/>
        </w:rPr>
        <w:t xml:space="preserve">招标</w:t>
      </w:r>
      <w:r>
        <w:rPr>
          <w:rFonts w:ascii="宋体" w:hAnsi="宋体"/>
          <w:sz w:val="24"/>
          <w:szCs w:val="24"/>
        </w:rPr>
        <w:t xml:space="preserve">文件之日或者</w:t>
      </w:r>
      <w:r>
        <w:rPr>
          <w:rFonts w:hint="eastAsia" w:ascii="宋体" w:hAnsi="宋体"/>
          <w:sz w:val="24"/>
          <w:szCs w:val="24"/>
        </w:rPr>
        <w:t xml:space="preserve">招标</w:t>
      </w:r>
      <w:r>
        <w:rPr>
          <w:rFonts w:ascii="宋体" w:hAnsi="宋体"/>
          <w:sz w:val="24"/>
          <w:szCs w:val="24"/>
        </w:rPr>
        <w:t xml:space="preserve">文件公告期限届满之日；</w:t>
      </w:r>
      <w:r/>
    </w:p>
    <w:p>
      <w:pPr>
        <w:ind w:firstLine="480"/>
        <w:spacing w:line="46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46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对中标结果提出质疑的，为中标结果公告期限届满之日。</w:t>
      </w:r>
      <w:r/>
    </w:p>
    <w:p>
      <w:pPr>
        <w:ind w:firstLine="480"/>
        <w:spacing w:line="46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6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ascii="宋体" w:hAnsi="宋体"/>
          <w:sz w:val="24"/>
          <w:szCs w:val="24"/>
        </w:rPr>
      </w:pPr>
      <w:r>
        <w:rPr>
          <w:rFonts w:hint="eastAsia" w:ascii="宋体" w:hAnsi="宋体"/>
          <w:sz w:val="24"/>
          <w:szCs w:val="24"/>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460" w:lineRule="exact"/>
        <w:rPr>
          <w:rFonts w:ascii="宋体" w:hAnsi="宋体"/>
          <w:sz w:val="24"/>
          <w:szCs w:val="24"/>
        </w:rPr>
      </w:pPr>
      <w:r>
        <w:rPr>
          <w:rFonts w:hint="eastAsia" w:ascii="宋体" w:hAnsi="宋体"/>
          <w:sz w:val="24"/>
          <w:szCs w:val="24"/>
        </w:rPr>
        <w:t xml:space="preserve">采购人及采购代理机构只接收以纸质原件形式送达的质疑,采购人和采购代理机构不接受未填写快递运单的快件。</w:t>
      </w:r>
      <w:r/>
    </w:p>
    <w:p>
      <w:pPr>
        <w:ind w:firstLine="480"/>
        <w:spacing w:line="460" w:lineRule="exact"/>
        <w:rPr>
          <w:rFonts w:ascii="宋体" w:hAnsi="宋体"/>
          <w:bCs/>
          <w:sz w:val="24"/>
          <w:szCs w:val="24"/>
        </w:rPr>
      </w:pPr>
      <w:r>
        <w:rPr>
          <w:rFonts w:hint="eastAsia" w:ascii="宋体" w:hAnsi="宋体"/>
          <w:bCs/>
          <w:sz w:val="24"/>
          <w:szCs w:val="24"/>
        </w:rPr>
        <w:t xml:space="preserve">28.5 以下情形的质疑不予受理</w:t>
      </w:r>
      <w:r/>
    </w:p>
    <w:p>
      <w:pPr>
        <w:ind w:firstLine="480"/>
        <w:spacing w:line="460" w:lineRule="exact"/>
        <w:rPr>
          <w:rFonts w:ascii="宋体" w:hAnsi="宋体"/>
          <w:bCs/>
          <w:sz w:val="24"/>
          <w:szCs w:val="24"/>
        </w:rPr>
      </w:pPr>
      <w:r>
        <w:rPr>
          <w:rFonts w:hint="eastAsia" w:ascii="宋体" w:hAnsi="宋体"/>
          <w:bCs/>
          <w:sz w:val="24"/>
          <w:szCs w:val="24"/>
        </w:rPr>
        <w:t xml:space="preserve">28.5.1 内容不符合《政府采购质疑和投诉办法》第十二条规定的质疑。</w:t>
      </w:r>
      <w:r/>
    </w:p>
    <w:p>
      <w:pPr>
        <w:ind w:firstLine="480"/>
        <w:spacing w:line="460" w:lineRule="exact"/>
        <w:rPr>
          <w:rFonts w:ascii="宋体" w:hAnsi="宋体"/>
          <w:bCs/>
          <w:sz w:val="24"/>
          <w:szCs w:val="24"/>
        </w:rPr>
      </w:pPr>
      <w:r>
        <w:rPr>
          <w:rFonts w:hint="eastAsia" w:ascii="宋体" w:hAnsi="宋体"/>
          <w:bCs/>
          <w:sz w:val="24"/>
          <w:szCs w:val="24"/>
        </w:rPr>
        <w:t xml:space="preserve">28.5.2 超出政府采购法定期限的质疑。</w:t>
      </w:r>
      <w:r/>
    </w:p>
    <w:p>
      <w:pPr>
        <w:ind w:firstLine="480"/>
        <w:spacing w:line="460" w:lineRule="exact"/>
        <w:rPr>
          <w:rFonts w:ascii="宋体" w:hAnsi="宋体"/>
          <w:bCs/>
          <w:sz w:val="24"/>
          <w:szCs w:val="24"/>
        </w:rPr>
      </w:pPr>
      <w:r>
        <w:rPr>
          <w:rFonts w:hint="eastAsia" w:ascii="宋体" w:hAnsi="宋体"/>
          <w:bCs/>
          <w:sz w:val="24"/>
          <w:szCs w:val="24"/>
        </w:rPr>
        <w:t xml:space="preserve">28.5.3 以传真、电子邮件等方式递交的非原件形式的质疑。</w:t>
      </w:r>
      <w:r/>
    </w:p>
    <w:p>
      <w:pPr>
        <w:ind w:firstLine="480"/>
        <w:spacing w:line="460" w:lineRule="exact"/>
        <w:rPr>
          <w:rFonts w:ascii="宋体" w:hAnsi="宋体"/>
          <w:bCs/>
          <w:sz w:val="24"/>
          <w:szCs w:val="24"/>
        </w:rPr>
      </w:pPr>
      <w:r>
        <w:rPr>
          <w:rFonts w:hint="eastAsia" w:ascii="宋体" w:hAnsi="宋体"/>
          <w:bCs/>
          <w:sz w:val="24"/>
          <w:szCs w:val="24"/>
        </w:rPr>
        <w:t xml:space="preserve">28.5.4 未参加投标活动的供应商或在投标活动中自身权益未受到损害的供应商所提出的质疑。</w:t>
      </w:r>
      <w:r/>
    </w:p>
    <w:p>
      <w:pPr>
        <w:ind w:firstLine="480"/>
        <w:spacing w:line="460" w:lineRule="exact"/>
        <w:rPr>
          <w:rFonts w:ascii="宋体" w:hAnsi="宋体"/>
          <w:bCs/>
          <w:sz w:val="24"/>
          <w:szCs w:val="24"/>
        </w:rPr>
      </w:pPr>
      <w:r>
        <w:rPr>
          <w:rFonts w:hint="eastAsia" w:ascii="宋体" w:hAnsi="宋体"/>
          <w:bCs/>
          <w:sz w:val="24"/>
          <w:szCs w:val="24"/>
        </w:rPr>
        <w:t xml:space="preserve">28.5.5供应商组成联合体参加投标，联合体中任何一方或多方未按要求签字、盖章、加盖公章的质疑。</w:t>
      </w:r>
      <w:r/>
    </w:p>
    <w:p>
      <w:pPr>
        <w:ind w:firstLine="480"/>
        <w:spacing w:line="460" w:lineRule="exact"/>
        <w:rPr>
          <w:rFonts w:ascii="宋体" w:hAnsi="宋体"/>
          <w:bCs/>
          <w:sz w:val="24"/>
          <w:szCs w:val="24"/>
        </w:rPr>
      </w:pPr>
      <w:r>
        <w:rPr>
          <w:rFonts w:hint="eastAsia" w:ascii="宋体" w:hAnsi="宋体"/>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460" w:lineRule="exact"/>
        <w:rPr>
          <w:rFonts w:ascii="宋体" w:hAnsi="宋体"/>
          <w:b/>
          <w:sz w:val="24"/>
          <w:szCs w:val="24"/>
        </w:rPr>
      </w:pPr>
      <w:r>
        <w:rPr>
          <w:rFonts w:hint="eastAsia" w:ascii="宋体" w:hAnsi="宋体"/>
          <w:b/>
          <w:sz w:val="24"/>
          <w:szCs w:val="24"/>
        </w:rPr>
        <w:t xml:space="preserve">29、中标通知书</w:t>
      </w:r>
      <w:r/>
    </w:p>
    <w:p>
      <w:pPr>
        <w:ind w:firstLine="480"/>
        <w:spacing w:line="460" w:lineRule="exact"/>
        <w:rPr>
          <w:rFonts w:ascii="宋体" w:hAnsi="宋体"/>
          <w:sz w:val="24"/>
          <w:szCs w:val="24"/>
        </w:rPr>
      </w:pPr>
      <w:r>
        <w:rPr>
          <w:rFonts w:hint="eastAsia" w:ascii="宋体" w:hAnsi="宋体"/>
          <w:sz w:val="24"/>
          <w:szCs w:val="24"/>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460" w:lineRule="exact"/>
        <w:rPr>
          <w:rFonts w:ascii="宋体" w:hAnsi="宋体"/>
          <w:b/>
          <w:sz w:val="24"/>
          <w:szCs w:val="24"/>
        </w:rPr>
      </w:pPr>
      <w:r/>
      <w:bookmarkStart w:id="163" w:name="_Toc513029236"/>
      <w:r/>
      <w:bookmarkStart w:id="164" w:name="_Toc16938552"/>
      <w:r/>
      <w:bookmarkStart w:id="165" w:name="_Toc120614220"/>
      <w:r/>
      <w:bookmarkStart w:id="166" w:name="_Toc20823308"/>
      <w:r>
        <w:rPr>
          <w:rFonts w:hint="eastAsia" w:ascii="宋体" w:hAnsi="宋体"/>
          <w:b/>
          <w:sz w:val="24"/>
          <w:szCs w:val="24"/>
        </w:rPr>
        <w:t xml:space="preserve">七、授予合同</w:t>
      </w:r>
      <w:bookmarkEnd w:id="163"/>
      <w:r/>
      <w:bookmarkEnd w:id="164"/>
      <w:r/>
      <w:bookmarkEnd w:id="165"/>
      <w:r/>
      <w:bookmarkEnd w:id="166"/>
      <w:r/>
      <w:r/>
    </w:p>
    <w:p>
      <w:pPr>
        <w:ind w:firstLine="480"/>
        <w:spacing w:line="460" w:lineRule="exact"/>
        <w:rPr>
          <w:rFonts w:ascii="宋体" w:hAnsi="宋体"/>
          <w:b/>
          <w:sz w:val="24"/>
          <w:szCs w:val="24"/>
        </w:rPr>
      </w:pPr>
      <w:r/>
      <w:bookmarkStart w:id="167" w:name="_Toc513029237"/>
      <w:r/>
      <w:bookmarkStart w:id="168" w:name="_Toc16938553"/>
      <w:r/>
      <w:bookmarkStart w:id="169" w:name="_Toc20823309"/>
      <w:r>
        <w:rPr>
          <w:rFonts w:hint="eastAsia" w:ascii="宋体" w:hAnsi="宋体"/>
          <w:b/>
          <w:sz w:val="24"/>
          <w:szCs w:val="24"/>
        </w:rPr>
        <w:t xml:space="preserve">30、签订合同</w:t>
      </w:r>
      <w:r/>
    </w:p>
    <w:p>
      <w:pPr>
        <w:ind w:firstLine="480"/>
        <w:spacing w:line="460" w:lineRule="exact"/>
        <w:rPr>
          <w:rFonts w:ascii="宋体" w:hAnsi="宋体"/>
          <w:sz w:val="24"/>
          <w:szCs w:val="24"/>
        </w:rPr>
      </w:pPr>
      <w:r>
        <w:rPr>
          <w:rFonts w:hint="eastAsia" w:ascii="宋体" w:hAnsi="宋体"/>
          <w:sz w:val="24"/>
          <w:szCs w:val="24"/>
        </w:rPr>
        <w:t xml:space="preserve">30.l中标人应当在中标通知书发出之日起30日内，按照招标文件确定的事项与采购人签订政府采购合同。</w:t>
      </w:r>
      <w:r/>
    </w:p>
    <w:p>
      <w:pPr>
        <w:ind w:firstLine="480"/>
        <w:spacing w:line="460" w:lineRule="exact"/>
        <w:rPr>
          <w:rFonts w:ascii="宋体" w:hAnsi="宋体"/>
          <w:sz w:val="24"/>
          <w:szCs w:val="24"/>
        </w:rPr>
      </w:pPr>
      <w:r>
        <w:rPr>
          <w:rFonts w:hint="eastAsia" w:ascii="宋体" w:hAnsi="宋体"/>
          <w:sz w:val="24"/>
          <w:szCs w:val="24"/>
        </w:rPr>
        <w:t xml:space="preserve">30.2 招标文件、中标人的投标文件及招标过程中有关澄清、承诺文件均应作为合同附件。</w:t>
      </w:r>
      <w:r/>
    </w:p>
    <w:p>
      <w:pPr>
        <w:ind w:firstLine="480"/>
        <w:spacing w:line="460" w:lineRule="exact"/>
        <w:rPr>
          <w:rFonts w:ascii="宋体" w:hAnsi="宋体"/>
          <w:sz w:val="24"/>
          <w:szCs w:val="24"/>
        </w:rPr>
      </w:pPr>
      <w:r>
        <w:rPr>
          <w:rFonts w:hint="eastAsia" w:ascii="宋体" w:hAnsi="宋体"/>
          <w:sz w:val="24"/>
          <w:szCs w:val="24"/>
        </w:rPr>
        <w:t xml:space="preserve">30.3 签订合同后，</w:t>
      </w:r>
      <w:r>
        <w:rPr>
          <w:rFonts w:hint="eastAsia" w:ascii="宋体" w:hAnsi="宋体"/>
          <w:i/>
          <w:iCs/>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ascii="宋体" w:hAnsi="宋体"/>
          <w:b/>
          <w:sz w:val="24"/>
          <w:szCs w:val="24"/>
        </w:rPr>
      </w:pPr>
      <w:r>
        <w:rPr>
          <w:rFonts w:hint="eastAsia" w:ascii="宋体" w:hAnsi="宋体"/>
          <w:b/>
          <w:sz w:val="24"/>
          <w:szCs w:val="24"/>
        </w:rPr>
        <w:t xml:space="preserve">31、服务（包含与服务相关的货物）的追加</w:t>
      </w:r>
      <w:r/>
    </w:p>
    <w:p>
      <w:pPr>
        <w:ind w:firstLine="480"/>
        <w:spacing w:line="460" w:lineRule="exact"/>
        <w:rPr>
          <w:rFonts w:ascii="宋体" w:hAnsi="宋体"/>
          <w:sz w:val="24"/>
          <w:szCs w:val="24"/>
        </w:rPr>
      </w:pPr>
      <w:r>
        <w:rPr>
          <w:rFonts w:hint="eastAsia" w:ascii="宋体" w:hAnsi="宋体"/>
          <w:sz w:val="24"/>
          <w:szCs w:val="24"/>
        </w:rPr>
        <w:t xml:space="preserve">31.1</w:t>
      </w:r>
      <w:bookmarkEnd w:id="167"/>
      <w:r/>
      <w:bookmarkEnd w:id="168"/>
      <w:r/>
      <w:bookmarkEnd w:id="169"/>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60" w:lineRule="exact"/>
        <w:rPr>
          <w:rFonts w:ascii="宋体" w:hAnsi="宋体"/>
          <w:b/>
          <w:bCs/>
          <w:sz w:val="24"/>
          <w:szCs w:val="24"/>
        </w:rPr>
      </w:pPr>
      <w:r>
        <w:rPr>
          <w:rFonts w:hint="eastAsia" w:ascii="宋体" w:hAnsi="宋体"/>
          <w:b/>
          <w:bCs/>
          <w:sz w:val="24"/>
          <w:szCs w:val="24"/>
        </w:rPr>
        <w:t xml:space="preserve">32、政府采购履约资金扶持政策</w:t>
      </w:r>
      <w:r/>
    </w:p>
    <w:p>
      <w:pPr>
        <w:ind w:firstLine="480"/>
        <w:spacing w:line="460" w:lineRule="exact"/>
        <w:rPr>
          <w:rFonts w:ascii="宋体" w:hAnsi="宋体"/>
          <w:sz w:val="24"/>
          <w:szCs w:val="24"/>
        </w:rPr>
      </w:pPr>
      <w:r>
        <w:rPr>
          <w:rFonts w:hint="eastAsia" w:ascii="宋体" w:hAnsi="宋体"/>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spacing w:line="460" w:lineRule="exact"/>
        <w:rPr>
          <w:rFonts w:ascii="宋体" w:hAnsi="宋体"/>
          <w:b/>
          <w:bCs/>
          <w:sz w:val="24"/>
          <w:szCs w:val="24"/>
        </w:rPr>
      </w:pPr>
      <w:r>
        <w:rPr>
          <w:rFonts w:hint="eastAsia" w:ascii="宋体" w:hAnsi="宋体"/>
          <w:b/>
          <w:bCs/>
          <w:sz w:val="24"/>
          <w:szCs w:val="24"/>
        </w:rPr>
        <w:t xml:space="preserve">33、履约保证金政策</w:t>
      </w:r>
      <w:r/>
    </w:p>
    <w:p>
      <w:pPr>
        <w:ind w:firstLine="480"/>
        <w:spacing w:line="440" w:lineRule="exact"/>
        <w:rPr>
          <w:rFonts w:ascii="宋体" w:hAnsi="宋体" w:cs="宋体"/>
          <w:sz w:val="24"/>
        </w:rPr>
      </w:pPr>
      <w:r/>
      <w:bookmarkStart w:id="170" w:name="OLE_LINK1"/>
      <w:r>
        <w:rPr>
          <w:rFonts w:hint="eastAsia" w:ascii="宋体" w:hAnsi="宋体" w:cs="宋体"/>
          <w:sz w:val="24"/>
        </w:rPr>
        <w:t xml:space="preserve">按本文件合同相关条款执行。</w:t>
      </w:r>
      <w:bookmarkEnd w:id="170"/>
      <w:r/>
      <w:r/>
    </w:p>
    <w:p>
      <w:pPr>
        <w:ind w:firstLine="480"/>
        <w:spacing w:line="460" w:lineRule="exact"/>
        <w:rPr>
          <w:rFonts w:ascii="宋体" w:hAnsi="宋体"/>
          <w:b/>
          <w:bCs/>
          <w:sz w:val="24"/>
          <w:szCs w:val="24"/>
        </w:rPr>
      </w:pPr>
      <w:r>
        <w:rPr>
          <w:rFonts w:hint="eastAsia" w:ascii="宋体" w:hAnsi="宋体"/>
          <w:b/>
          <w:bCs/>
          <w:sz w:val="24"/>
          <w:szCs w:val="24"/>
        </w:rPr>
        <w:t xml:space="preserve">34、 预付款制度</w:t>
      </w:r>
      <w:r/>
    </w:p>
    <w:p>
      <w:pPr>
        <w:ind w:firstLine="480"/>
        <w:spacing w:line="460" w:lineRule="exact"/>
        <w:rPr>
          <w:rFonts w:ascii="宋体" w:hAnsi="宋体"/>
          <w:sz w:val="24"/>
          <w:szCs w:val="24"/>
        </w:rPr>
      </w:pPr>
      <w:r>
        <w:rPr>
          <w:rFonts w:hint="eastAsia" w:ascii="宋体" w:hAnsi="宋体"/>
          <w:sz w:val="24"/>
          <w:szCs w:val="24"/>
        </w:rPr>
        <w:t xml:space="preserve">本项目落实预付款制度，预付款比例为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3</w:t>
      </w:r>
      <w:r>
        <w:rPr>
          <w:rFonts w:hint="eastAsia" w:ascii="宋体" w:hAnsi="宋体"/>
          <w:sz w:val="24"/>
          <w:szCs w:val="24"/>
          <w:u w:val="single"/>
        </w:rPr>
        <w:t xml:space="preserve">0 </w:t>
      </w:r>
      <w:r>
        <w:rPr>
          <w:rFonts w:hint="eastAsia" w:ascii="宋体" w:hAnsi="宋体"/>
          <w:sz w:val="24"/>
          <w:szCs w:val="24"/>
        </w:rPr>
        <w:t xml:space="preserve">%。在签订合同时，中标、成交供应商明确书面表示无需预付款或者主动要求降低预付款比例的，采购人可就预付款比例作相应调整。</w:t>
      </w:r>
      <w:r/>
    </w:p>
    <w:p>
      <w:pPr>
        <w:ind w:firstLine="482"/>
        <w:spacing w:line="460" w:lineRule="exact"/>
        <w:rPr>
          <w:rFonts w:ascii="宋体" w:hAnsi="宋体" w:eastAsia="黑体" w:cs="宋体"/>
          <w:sz w:val="24"/>
        </w:rPr>
      </w:pPr>
      <w:r>
        <w:rPr>
          <w:rFonts w:hint="eastAsia" w:ascii="宋体" w:hAnsi="宋体"/>
          <w:b/>
          <w:sz w:val="24"/>
          <w:szCs w:val="24"/>
        </w:rPr>
        <w:t xml:space="preserve">八、其他</w:t>
      </w:r>
      <w:r/>
    </w:p>
    <w:p>
      <w:pPr>
        <w:ind w:firstLine="480"/>
        <w:spacing w:line="460" w:lineRule="exact"/>
        <w:rPr>
          <w:rFonts w:ascii="宋体" w:hAnsi="宋体"/>
          <w:sz w:val="24"/>
          <w:szCs w:val="24"/>
        </w:rPr>
      </w:pPr>
      <w:r>
        <w:rPr>
          <w:rFonts w:hint="eastAsia" w:ascii="宋体" w:hAnsi="宋体"/>
          <w:sz w:val="24"/>
          <w:szCs w:val="24"/>
        </w:rPr>
        <w:t xml:space="preserve">35.1供应商对于投标产品的商品包装、快递包装应按照《关于印发《商品包装政府采购需求标准（试行）》、《快递包装政府采购需求标准（试行）》的通知》（财办库〔2020〕123号）执行。</w:t>
      </w:r>
      <w:r/>
    </w:p>
    <w:p>
      <w:pPr>
        <w:ind w:firstLine="480"/>
        <w:spacing w:line="460" w:lineRule="exact"/>
        <w:rPr>
          <w:rFonts w:ascii="宋体" w:hAnsi="宋体"/>
          <w:sz w:val="24"/>
          <w:szCs w:val="24"/>
        </w:rPr>
      </w:pPr>
      <w:r>
        <w:rPr>
          <w:rFonts w:hint="eastAsia" w:ascii="宋体" w:hAnsi="宋体"/>
          <w:sz w:val="24"/>
          <w:szCs w:val="24"/>
        </w:rPr>
        <w:t xml:space="preserve">35.2本文件中若涉及到数据中心采购，应按照《&lt;绿色数据中心政府采购需求标准（试行）&gt;的通知》（财库〔2023〕7号）执行。</w:t>
      </w:r>
      <w:r/>
    </w:p>
    <w:p>
      <w:pPr>
        <w:ind w:firstLine="480"/>
        <w:spacing w:line="460" w:lineRule="exact"/>
        <w:rPr>
          <w:rFonts w:ascii="宋体" w:hAnsi="宋体"/>
          <w:sz w:val="24"/>
          <w:szCs w:val="24"/>
        </w:rPr>
      </w:pPr>
      <w:r>
        <w:rPr>
          <w:rFonts w:ascii="宋体" w:hAnsi="宋体"/>
          <w:sz w:val="24"/>
          <w:szCs w:val="24"/>
        </w:rPr>
      </w:r>
      <w:r/>
    </w:p>
    <w:p>
      <w:pPr>
        <w:ind w:firstLine="480"/>
        <w:spacing w:line="460" w:lineRule="exact"/>
        <w:rPr>
          <w:rFonts w:ascii="宋体" w:hAnsi="宋体"/>
          <w:sz w:val="24"/>
          <w:szCs w:val="24"/>
        </w:rPr>
      </w:pPr>
      <w:r>
        <w:rPr>
          <w:rFonts w:ascii="宋体" w:hAnsi="宋体"/>
          <w:sz w:val="24"/>
          <w:szCs w:val="24"/>
        </w:rPr>
      </w:r>
      <w:r/>
    </w:p>
    <w:p>
      <w:pPr>
        <w:rPr>
          <w:rFonts w:ascii="黑体" w:eastAsia="黑体"/>
          <w:bCs/>
          <w:sz w:val="44"/>
          <w:szCs w:val="28"/>
        </w:rPr>
      </w:pPr>
      <w:r/>
      <w:bookmarkStart w:id="171" w:name="_Hlt16619350"/>
      <w:r/>
      <w:bookmarkStart w:id="172" w:name="_Toc20823346"/>
      <w:r/>
      <w:bookmarkStart w:id="173" w:name="_Toc16938590"/>
      <w:r/>
      <w:bookmarkStart w:id="174" w:name="_Toc120614244"/>
      <w:r>
        <w:rPr>
          <w:rFonts w:hint="eastAsia" w:ascii="黑体" w:eastAsia="黑体"/>
          <w:bCs/>
          <w:sz w:val="44"/>
          <w:szCs w:val="28"/>
        </w:rPr>
        <w:br w:type="page" w:clear="all"/>
      </w:r>
      <w:r/>
    </w:p>
    <w:p>
      <w:pPr>
        <w:jc w:val="center"/>
        <w:keepNext/>
        <w:spacing w:after="156"/>
        <w:rPr>
          <w:rFonts w:ascii="黑体" w:eastAsia="黑体"/>
          <w:bCs/>
          <w:sz w:val="44"/>
          <w:szCs w:val="28"/>
        </w:rPr>
        <w:outlineLvl w:val="0"/>
      </w:pPr>
      <w:r>
        <w:rPr>
          <w:rFonts w:hint="eastAsia" w:ascii="黑体" w:eastAsia="黑体"/>
          <w:bCs/>
          <w:sz w:val="44"/>
          <w:szCs w:val="28"/>
        </w:rPr>
        <w:t xml:space="preserve">第三章 合同文本</w:t>
      </w:r>
      <w:r/>
    </w:p>
    <w:p>
      <w:pPr>
        <w:pStyle w:val="1039"/>
        <w:ind w:firstLine="480"/>
        <w:jc w:val="both"/>
        <w:spacing w:beforeAutospacing="0" w:afterAutospacing="0" w:line="0" w:lineRule="atLeast"/>
        <w:rPr>
          <w:rFonts w:ascii="宋体" w:hAnsi="宋体" w:cs="宋体"/>
          <w:b/>
          <w:sz w:val="30"/>
          <w:szCs w:val="30"/>
        </w:rPr>
      </w:pPr>
      <w:r/>
      <w:bookmarkStart w:id="175" w:name="_Toc20823315"/>
      <w:r/>
      <w:bookmarkStart w:id="176" w:name="_Toc16938559"/>
      <w:r/>
      <w:bookmarkStart w:id="177" w:name="_Toc513029243"/>
      <w:r>
        <w:rPr>
          <w:rFonts w:hint="eastAsia" w:ascii="宋体" w:hAnsi="宋体" w:eastAsia="宋体" w:cs="宋体"/>
        </w:rPr>
        <w:t xml:space="preserve">以下为中标后签定本项目合同的通用条款，中标人不得提出实质性的修改。</w:t>
      </w:r>
      <w:bookmarkEnd w:id="175"/>
      <w:r/>
      <w:bookmarkEnd w:id="176"/>
      <w:r/>
      <w:bookmarkEnd w:id="177"/>
      <w:r/>
      <w:r/>
    </w:p>
    <w:p>
      <w:pPr>
        <w:jc w:val="center"/>
        <w:keepNext/>
        <w:spacing w:after="156"/>
        <w:rPr>
          <w:rFonts w:ascii="黑体" w:eastAsia="黑体"/>
          <w:bCs/>
          <w:sz w:val="44"/>
          <w:szCs w:val="28"/>
        </w:rPr>
        <w:outlineLvl w:val="0"/>
      </w:pPr>
      <w:r>
        <w:rPr>
          <w:rFonts w:hint="eastAsia" w:ascii="宋体" w:hAnsi="宋体" w:cs="宋体"/>
          <w:b/>
          <w:sz w:val="30"/>
          <w:szCs w:val="30"/>
        </w:rPr>
        <w:t xml:space="preserve">盐城市政府采购合同（服务）</w:t>
      </w:r>
      <w:r/>
    </w:p>
    <w:p>
      <w:pPr>
        <w:jc w:val="center"/>
        <w:spacing w:line="5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阜宁县残疾人意外伤害保险采购项目</w:t>
      </w:r>
      <w:r/>
    </w:p>
    <w:p>
      <w:pPr>
        <w:ind w:firstLine="3534"/>
        <w:spacing w:line="500" w:lineRule="exact"/>
        <w:rPr>
          <w:rFonts w:hint="eastAsia" w:ascii="宋体" w:hAnsi="宋体" w:eastAsia="宋体" w:cs="宋体"/>
          <w:b/>
          <w:bCs/>
          <w:color w:val="auto"/>
          <w:sz w:val="36"/>
          <w:szCs w:val="36"/>
        </w:rPr>
      </w:pPr>
      <w:r>
        <w:rPr>
          <w:rFonts w:hint="eastAsia" w:ascii="宋体" w:hAnsi="宋体" w:eastAsia="宋体" w:cs="宋体"/>
          <w:b/>
          <w:bCs/>
          <w:color w:val="auto"/>
          <w:sz w:val="32"/>
          <w:szCs w:val="32"/>
        </w:rPr>
        <w:t xml:space="preserve">保 险 协 议</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 </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注册地址：</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乙    方：</w:t>
      </w:r>
      <w:r/>
    </w:p>
    <w:p>
      <w:pPr>
        <w:ind w:firstLine="480"/>
        <w:pageBreakBefore w:val="0"/>
        <w:spacing w:line="276"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注册地址：</w:t>
      </w:r>
      <w:r/>
    </w:p>
    <w:p>
      <w:pPr>
        <w:ind w:firstLine="712"/>
        <w:spacing w:line="480" w:lineRule="exact"/>
        <w:rPr>
          <w:rFonts w:hint="eastAsia" w:ascii="宋体" w:hAnsi="宋体"/>
          <w:sz w:val="24"/>
        </w:rPr>
      </w:pPr>
      <w:r>
        <w:rPr>
          <w:rFonts w:hint="eastAsia" w:ascii="宋体" w:hAnsi="宋体"/>
          <w:bCs/>
          <w:sz w:val="24"/>
        </w:rPr>
        <w:t xml:space="preserve">为202</w:t>
      </w:r>
      <w:r>
        <w:rPr>
          <w:rFonts w:hint="eastAsia" w:ascii="宋体" w:hAnsi="宋体"/>
          <w:bCs/>
          <w:sz w:val="24"/>
          <w:lang w:val="en-US" w:eastAsia="zh-CN"/>
        </w:rPr>
        <w:t xml:space="preserve">6</w:t>
      </w:r>
      <w:r>
        <w:rPr>
          <w:rFonts w:hint="eastAsia" w:ascii="宋体" w:hAnsi="宋体"/>
          <w:bCs/>
          <w:sz w:val="24"/>
        </w:rPr>
        <w:t xml:space="preserve">年、202</w:t>
      </w:r>
      <w:r>
        <w:rPr>
          <w:rFonts w:hint="eastAsia" w:ascii="宋体" w:hAnsi="宋体"/>
          <w:bCs/>
          <w:sz w:val="24"/>
          <w:lang w:val="en-US" w:eastAsia="zh-CN"/>
        </w:rPr>
        <w:t xml:space="preserve">7</w:t>
      </w:r>
      <w:r>
        <w:rPr>
          <w:rFonts w:hint="eastAsia" w:ascii="宋体" w:hAnsi="宋体"/>
          <w:bCs/>
          <w:sz w:val="24"/>
        </w:rPr>
        <w:t xml:space="preserve">年阜宁县境内</w:t>
      </w:r>
      <w:r>
        <w:rPr>
          <w:rFonts w:hint="eastAsia" w:ascii="宋体" w:hAnsi="宋体"/>
          <w:bCs/>
          <w:sz w:val="24"/>
          <w:lang w:val="en-US" w:eastAsia="zh-CN"/>
        </w:rPr>
        <w:t xml:space="preserve">0</w:t>
      </w:r>
      <w:r>
        <w:rPr>
          <w:rFonts w:hint="eastAsia" w:ascii="宋体" w:hAnsi="宋体"/>
          <w:bCs/>
          <w:sz w:val="24"/>
        </w:rPr>
        <w:t xml:space="preserve">-74周岁满足规定条件的残疾人提供意外伤害综合保险服务，在全县一定年龄范围内的持证残疾人购买意外伤害保险，发挥残疾人意外伤害保险在为残疾人群体抵御风险、弥补损失，减轻家庭负担等方面作用，增强残疾人的获得感、幸福感和安全感。</w:t>
      </w:r>
      <w:r>
        <w:rPr>
          <w:rFonts w:hint="eastAsia" w:ascii="宋体" w:hAnsi="宋体"/>
          <w:sz w:val="24"/>
        </w:rPr>
        <w:t xml:space="preserve">县残联（以下简称甲方）</w:t>
      </w:r>
      <w:r>
        <w:rPr>
          <w:rFonts w:hint="eastAsia" w:ascii="宋体" w:hAnsi="宋体"/>
          <w:color w:val="000000"/>
          <w:sz w:val="24"/>
        </w:rPr>
        <w:t xml:space="preserve">依照《中华人民共和国政府采购法》、《中华人民共和国民法典》、</w:t>
      </w:r>
      <w:r>
        <w:rPr>
          <w:rFonts w:hint="eastAsia" w:ascii="宋体" w:hAnsi="宋体" w:cs="宋体"/>
          <w:sz w:val="24"/>
        </w:rPr>
        <w:t xml:space="preserve">《中华人民共和国社会保险法》</w:t>
      </w:r>
      <w:r>
        <w:rPr>
          <w:rFonts w:hint="eastAsia" w:ascii="宋体" w:hAnsi="宋体"/>
          <w:color w:val="000000"/>
          <w:sz w:val="24"/>
        </w:rPr>
        <w:t xml:space="preserve">及其他相关法律法规，</w:t>
      </w:r>
      <w:r>
        <w:rPr>
          <w:rFonts w:hint="eastAsia" w:ascii="宋体" w:hAnsi="宋体"/>
          <w:sz w:val="24"/>
        </w:rPr>
        <w:t xml:space="preserve">对阜宁县残疾人意外伤害保险采购项目经公开招标，考核评定，确定</w:t>
      </w:r>
      <w:r>
        <w:rPr>
          <w:rFonts w:hint="eastAsia" w:ascii="宋体" w:hAnsi="宋体"/>
          <w:sz w:val="24"/>
          <w:u w:val="single"/>
        </w:rPr>
        <w:t xml:space="preserve">                </w:t>
      </w:r>
      <w:r>
        <w:rPr>
          <w:rFonts w:hint="eastAsia" w:ascii="宋体" w:hAnsi="宋体"/>
          <w:sz w:val="24"/>
        </w:rPr>
        <w:t xml:space="preserve">保险公司（以下简称“乙方”）为阜宁县残疾人意外伤害保险采购项目承保单位。</w:t>
      </w:r>
      <w:r>
        <w:rPr>
          <w:rFonts w:hint="eastAsia" w:ascii="宋体" w:hAnsi="宋体" w:cs="宋体"/>
          <w:sz w:val="24"/>
        </w:rPr>
        <w:t xml:space="preserve">甲、乙双方</w:t>
      </w:r>
      <w:r>
        <w:rPr>
          <w:rFonts w:hint="eastAsia" w:ascii="宋体" w:hAnsi="宋体"/>
          <w:color w:val="000000"/>
          <w:sz w:val="24"/>
        </w:rPr>
        <w:t xml:space="preserve">遵循平等、自愿、公平和诚实信用原则，</w:t>
      </w:r>
      <w:r>
        <w:rPr>
          <w:rFonts w:hint="eastAsia" w:ascii="宋体" w:hAnsi="宋体" w:cs="宋体"/>
          <w:sz w:val="24"/>
        </w:rPr>
        <w:t xml:space="preserve">甲、乙双方本着平等协作和诚实信用的原则，</w:t>
      </w:r>
      <w:r>
        <w:rPr>
          <w:rFonts w:hint="eastAsia" w:ascii="宋体" w:hAnsi="宋体"/>
          <w:sz w:val="24"/>
        </w:rPr>
        <w:t xml:space="preserve">经甲乙双方商定，就有关事项达成如下协议：</w:t>
      </w:r>
      <w:r/>
    </w:p>
    <w:p>
      <w:pPr>
        <w:pStyle w:val="701"/>
        <w:numPr>
          <w:ilvl w:val="0"/>
          <w:numId w:val="0"/>
        </w:numPr>
        <w:ind w:left="148" w:firstLine="241"/>
        <w:spacing w:before="0" w:after="0" w:line="480" w:lineRule="exact"/>
        <w:rPr>
          <w:rFonts w:hint="eastAsia" w:ascii="宋体" w:hAnsi="宋体" w:cs="宋体"/>
          <w:sz w:val="24"/>
          <w:szCs w:val="24"/>
        </w:rPr>
      </w:pPr>
      <w:r/>
      <w:bookmarkStart w:id="178" w:name="_Toc15235"/>
      <w:r/>
      <w:bookmarkStart w:id="179" w:name="_Toc3972"/>
      <w:r>
        <w:rPr>
          <w:rFonts w:hint="eastAsia" w:ascii="宋体" w:hAnsi="宋体" w:cs="宋体"/>
          <w:sz w:val="24"/>
          <w:szCs w:val="24"/>
        </w:rPr>
        <w:t xml:space="preserve">一、基本事项</w:t>
      </w:r>
      <w:bookmarkEnd w:id="178"/>
      <w:r/>
      <w:bookmarkEnd w:id="179"/>
      <w:r/>
      <w:r/>
    </w:p>
    <w:p>
      <w:pPr>
        <w:ind w:firstLine="480"/>
        <w:spacing w:line="480" w:lineRule="exact"/>
        <w:tabs>
          <w:tab w:val="left" w:pos="900" w:leader="none"/>
        </w:tabs>
        <w:rPr>
          <w:rFonts w:hint="eastAsia" w:ascii="宋体" w:hAnsi="宋体" w:cs="宋体"/>
          <w:sz w:val="24"/>
        </w:rPr>
      </w:pPr>
      <w:r/>
      <w:bookmarkStart w:id="180" w:name="_Toc19973"/>
      <w:r/>
      <w:bookmarkStart w:id="181" w:name="_Toc906"/>
      <w:r>
        <w:rPr>
          <w:rFonts w:hint="eastAsia" w:ascii="宋体" w:hAnsi="宋体" w:cs="宋体"/>
          <w:sz w:val="24"/>
        </w:rPr>
        <w:t xml:space="preserve">（一）投保人</w:t>
      </w:r>
      <w:bookmarkEnd w:id="180"/>
      <w:r/>
      <w:bookmarkEnd w:id="181"/>
      <w:r/>
      <w:r/>
    </w:p>
    <w:p>
      <w:pPr>
        <w:ind w:firstLine="480"/>
        <w:spacing w:line="480" w:lineRule="exact"/>
        <w:tabs>
          <w:tab w:val="left" w:pos="900" w:leader="none"/>
        </w:tabs>
        <w:rPr>
          <w:rFonts w:hint="eastAsia" w:ascii="宋体" w:hAnsi="宋体" w:cs="宋体"/>
          <w:sz w:val="24"/>
        </w:rPr>
      </w:pPr>
      <w:r>
        <w:rPr>
          <w:rFonts w:hint="eastAsia" w:ascii="宋体" w:hAnsi="宋体" w:cs="宋体"/>
          <w:sz w:val="24"/>
        </w:rPr>
        <w:t xml:space="preserve">甲方为投保人，</w:t>
      </w:r>
      <w:r>
        <w:rPr>
          <w:rFonts w:hint="eastAsia" w:ascii="宋体" w:hAnsi="宋体"/>
          <w:sz w:val="24"/>
        </w:rPr>
        <w:t xml:space="preserve">统一负责利用统筹基金为被保险人向乙方投保阜宁县残疾人意外伤害保险采购项目。</w:t>
      </w:r>
      <w:r/>
    </w:p>
    <w:p>
      <w:pPr>
        <w:ind w:firstLine="480"/>
        <w:spacing w:line="480" w:lineRule="exact"/>
        <w:tabs>
          <w:tab w:val="left" w:pos="900" w:leader="none"/>
        </w:tabs>
        <w:rPr>
          <w:rFonts w:hint="eastAsia" w:ascii="宋体" w:hAnsi="宋体" w:cs="宋体"/>
          <w:sz w:val="24"/>
        </w:rPr>
      </w:pPr>
      <w:r/>
      <w:bookmarkStart w:id="182" w:name="_Toc22833"/>
      <w:r/>
      <w:bookmarkStart w:id="183" w:name="_Toc18482"/>
      <w:r>
        <w:rPr>
          <w:rFonts w:hint="eastAsia" w:ascii="宋体" w:hAnsi="宋体" w:cs="宋体"/>
          <w:sz w:val="24"/>
        </w:rPr>
        <w:t xml:space="preserve">（二）被保险人</w:t>
      </w:r>
      <w:bookmarkEnd w:id="182"/>
      <w:r/>
      <w:bookmarkEnd w:id="183"/>
      <w:r/>
      <w:r/>
    </w:p>
    <w:p>
      <w:pPr>
        <w:ind w:firstLine="480"/>
        <w:spacing w:line="480" w:lineRule="exact"/>
        <w:rPr>
          <w:rFonts w:hint="eastAsia" w:ascii="宋体" w:hAnsi="宋体" w:cs="宋体"/>
          <w:b/>
          <w:bCs/>
          <w:sz w:val="24"/>
        </w:rPr>
      </w:pPr>
      <w:r/>
      <w:bookmarkStart w:id="184" w:name="_Toc292456862"/>
      <w:r/>
      <w:bookmarkStart w:id="185" w:name="_Toc292456781"/>
      <w:r>
        <w:rPr>
          <w:rFonts w:hint="eastAsia" w:ascii="宋体" w:hAnsi="宋体" w:cs="宋体"/>
          <w:sz w:val="24"/>
        </w:rPr>
        <w:t xml:space="preserve">具有阜宁县户籍、在阜宁县因学习、婚姻、就业居住一年以上，年龄符合3-74周岁，持有有效期内的第二代、第三代《中国人民共和国残疾人证》，未享受政府有关部门购买意外伤害险的各类残疾人。</w:t>
      </w:r>
      <w:r>
        <w:rPr>
          <w:rFonts w:hint="eastAsia" w:ascii="宋体" w:hAnsi="宋体" w:cs="宋体"/>
          <w:b/>
          <w:bCs/>
          <w:sz w:val="24"/>
        </w:rPr>
        <w:t xml:space="preserve">具体参保人员信息以甲方投保时提供的被保险人清单为准。</w:t>
      </w:r>
      <w:r/>
    </w:p>
    <w:p>
      <w:pPr>
        <w:ind w:firstLine="480"/>
        <w:spacing w:line="480" w:lineRule="exact"/>
        <w:tabs>
          <w:tab w:val="left" w:pos="900" w:leader="none"/>
        </w:tabs>
        <w:rPr>
          <w:rFonts w:hint="eastAsia" w:ascii="宋体" w:hAnsi="宋体" w:cs="宋体"/>
          <w:sz w:val="24"/>
        </w:rPr>
      </w:pPr>
      <w:r/>
      <w:bookmarkStart w:id="186" w:name="_Toc16142"/>
      <w:r/>
      <w:bookmarkStart w:id="187" w:name="_Toc7477"/>
      <w:r>
        <w:rPr>
          <w:rFonts w:hint="eastAsia" w:ascii="宋体" w:hAnsi="宋体" w:cs="宋体"/>
          <w:sz w:val="24"/>
        </w:rPr>
        <w:t xml:space="preserve">（三）</w:t>
      </w:r>
      <w:bookmarkEnd w:id="184"/>
      <w:r/>
      <w:bookmarkEnd w:id="185"/>
      <w:r>
        <w:rPr>
          <w:rFonts w:hint="eastAsia" w:ascii="宋体" w:hAnsi="宋体" w:cs="宋体"/>
          <w:sz w:val="24"/>
        </w:rPr>
        <w:t xml:space="preserve">保险公司</w:t>
      </w:r>
      <w:bookmarkEnd w:id="186"/>
      <w:r/>
      <w:bookmarkEnd w:id="187"/>
      <w:r/>
      <w:r/>
    </w:p>
    <w:p>
      <w:pPr>
        <w:ind w:firstLine="480"/>
        <w:spacing w:line="480" w:lineRule="exact"/>
        <w:rPr>
          <w:rFonts w:hint="eastAsia" w:ascii="宋体" w:hAnsi="宋体" w:cs="宋体"/>
          <w:sz w:val="24"/>
        </w:rPr>
      </w:pPr>
      <w:r>
        <w:rPr>
          <w:rFonts w:hint="eastAsia" w:ascii="宋体" w:hAnsi="宋体" w:cs="宋体"/>
          <w:sz w:val="24"/>
        </w:rPr>
        <w:t xml:space="preserve">乙方为保险公司，</w:t>
      </w:r>
      <w:r>
        <w:rPr>
          <w:rFonts w:hint="eastAsia" w:ascii="宋体" w:hAnsi="宋体"/>
          <w:sz w:val="24"/>
        </w:rPr>
        <w:t xml:space="preserve">负责承保阜宁县残疾人意外伤害保险采购项目的承保，</w:t>
      </w:r>
      <w:r>
        <w:rPr>
          <w:rFonts w:hint="eastAsia" w:ascii="宋体" w:hAnsi="宋体" w:cs="宋体"/>
          <w:sz w:val="24"/>
        </w:rPr>
        <w:t xml:space="preserve">承担本协议约定的各项保险责任。</w:t>
      </w:r>
      <w:r/>
    </w:p>
    <w:p>
      <w:pPr>
        <w:pStyle w:val="701"/>
        <w:numPr>
          <w:ilvl w:val="0"/>
          <w:numId w:val="0"/>
        </w:numPr>
        <w:ind w:left="148" w:firstLine="482"/>
        <w:spacing w:before="0" w:after="0" w:line="480" w:lineRule="exact"/>
        <w:rPr>
          <w:rFonts w:hint="eastAsia" w:ascii="宋体" w:hAnsi="宋体" w:cs="宋体"/>
          <w:sz w:val="24"/>
          <w:szCs w:val="24"/>
        </w:rPr>
      </w:pPr>
      <w:r/>
      <w:bookmarkStart w:id="188" w:name="_Toc21382"/>
      <w:r/>
      <w:bookmarkStart w:id="189" w:name="_Toc21568"/>
      <w:r>
        <w:rPr>
          <w:rFonts w:hint="eastAsia" w:ascii="宋体" w:hAnsi="宋体" w:cs="宋体"/>
          <w:sz w:val="24"/>
          <w:szCs w:val="24"/>
        </w:rPr>
        <w:t xml:space="preserve">二、保险期</w:t>
      </w:r>
      <w:bookmarkEnd w:id="188"/>
      <w:r/>
      <w:bookmarkEnd w:id="189"/>
      <w:r>
        <w:rPr>
          <w:rFonts w:hint="eastAsia" w:ascii="宋体" w:hAnsi="宋体" w:cs="宋体"/>
          <w:sz w:val="24"/>
          <w:szCs w:val="24"/>
        </w:rPr>
        <w:t xml:space="preserve">限</w:t>
      </w:r>
      <w:r/>
    </w:p>
    <w:p>
      <w:pPr>
        <w:ind w:firstLine="482"/>
        <w:spacing w:line="420" w:lineRule="exact"/>
        <w:rPr>
          <w:rFonts w:hint="eastAsia" w:ascii="宋体" w:hAnsi="宋体" w:cs="宋体"/>
          <w:color w:val="c00000"/>
          <w:sz w:val="24"/>
        </w:rPr>
      </w:pPr>
      <w:r>
        <w:rPr>
          <w:rFonts w:hint="eastAsia" w:ascii="宋体" w:hAnsi="宋体" w:cs="宋体"/>
          <w:b/>
          <w:bCs/>
          <w:color w:val="c00000"/>
          <w:sz w:val="24"/>
        </w:rPr>
        <w:t xml:space="preserve">本项目的保险服务</w:t>
      </w:r>
      <w:r>
        <w:rPr>
          <w:rFonts w:ascii="宋体" w:hAnsi="宋体" w:cs="宋体"/>
          <w:b/>
          <w:bCs/>
          <w:color w:val="c00000"/>
          <w:sz w:val="24"/>
        </w:rPr>
        <w:t xml:space="preserve">期限为</w:t>
      </w:r>
      <w:r>
        <w:rPr>
          <w:rFonts w:hint="eastAsia" w:ascii="宋体" w:hAnsi="宋体" w:cs="宋体"/>
          <w:b/>
          <w:bCs/>
          <w:color w:val="c00000"/>
          <w:sz w:val="24"/>
        </w:rPr>
        <w:t xml:space="preserve">2</w:t>
      </w:r>
      <w:r>
        <w:rPr>
          <w:rFonts w:ascii="宋体" w:hAnsi="宋体" w:cs="宋体"/>
          <w:b/>
          <w:bCs/>
          <w:color w:val="c00000"/>
          <w:sz w:val="24"/>
        </w:rPr>
        <w:t xml:space="preserve">年，分</w:t>
      </w:r>
      <w:r>
        <w:rPr>
          <w:rFonts w:hint="eastAsia" w:ascii="宋体" w:hAnsi="宋体" w:cs="宋体"/>
          <w:b/>
          <w:bCs/>
          <w:color w:val="c00000"/>
          <w:sz w:val="24"/>
        </w:rPr>
        <w:t xml:space="preserve">2</w:t>
      </w:r>
      <w:r>
        <w:rPr>
          <w:rFonts w:ascii="宋体" w:hAnsi="宋体" w:cs="宋体"/>
          <w:b/>
          <w:bCs/>
          <w:color w:val="c00000"/>
          <w:sz w:val="24"/>
        </w:rPr>
        <w:t xml:space="preserve">年签订合同，</w:t>
      </w:r>
      <w:r>
        <w:rPr>
          <w:rFonts w:hint="eastAsia" w:ascii="宋体" w:hAnsi="宋体" w:cs="宋体"/>
          <w:b/>
          <w:bCs/>
          <w:color w:val="c00000"/>
          <w:sz w:val="24"/>
        </w:rPr>
        <w:t xml:space="preserve">保险人数按一年一承保，具体开始日期以每年保险协议书生效之日为准；下一年度承保人数以采购人提供的实际承保人数为准。第一年保险期间：</w:t>
      </w:r>
      <w:r>
        <w:rPr>
          <w:rFonts w:hint="eastAsia" w:ascii="宋体" w:hAnsi="宋体"/>
          <w:b/>
          <w:bCs/>
          <w:color w:val="c00000"/>
          <w:sz w:val="24"/>
        </w:rPr>
        <w:t xml:space="preserve">自</w:t>
      </w:r>
      <w:r>
        <w:rPr>
          <w:rFonts w:hint="eastAsia" w:ascii="宋体" w:hAnsi="宋体"/>
          <w:b/>
          <w:bCs/>
          <w:color w:val="c00000"/>
          <w:sz w:val="24"/>
          <w:u w:val="single"/>
        </w:rPr>
        <w:t xml:space="preserve">202</w:t>
      </w:r>
      <w:r>
        <w:rPr>
          <w:rFonts w:hint="eastAsia" w:ascii="宋体" w:hAnsi="宋体"/>
          <w:b/>
          <w:bCs/>
          <w:color w:val="c00000"/>
          <w:sz w:val="24"/>
          <w:u w:val="single"/>
          <w:lang w:val="en-US" w:eastAsia="zh-CN"/>
        </w:rPr>
        <w:t xml:space="preserve">6</w:t>
      </w:r>
      <w:r>
        <w:rPr>
          <w:rFonts w:hint="eastAsia" w:ascii="宋体" w:hAnsi="宋体"/>
          <w:b/>
          <w:bCs/>
          <w:color w:val="c00000"/>
          <w:sz w:val="24"/>
        </w:rPr>
        <w:t xml:space="preserve">年</w:t>
      </w:r>
      <w:r>
        <w:rPr>
          <w:rFonts w:hint="eastAsia" w:ascii="宋体" w:hAnsi="宋体"/>
          <w:b/>
          <w:bCs/>
          <w:color w:val="c00000"/>
          <w:sz w:val="24"/>
          <w:u w:val="single"/>
          <w:lang w:val="en-US" w:eastAsia="zh-CN"/>
        </w:rPr>
        <w:t xml:space="preserve">1</w:t>
      </w:r>
      <w:r>
        <w:rPr>
          <w:rFonts w:hint="eastAsia" w:ascii="宋体" w:hAnsi="宋体"/>
          <w:b/>
          <w:bCs/>
          <w:color w:val="c00000"/>
          <w:sz w:val="24"/>
        </w:rPr>
        <w:t xml:space="preserve">月</w:t>
      </w:r>
      <w:r>
        <w:rPr>
          <w:rFonts w:hint="eastAsia" w:ascii="宋体" w:hAnsi="宋体"/>
          <w:b/>
          <w:bCs/>
          <w:color w:val="c00000"/>
          <w:sz w:val="24"/>
          <w:u w:val="single"/>
          <w:lang w:val="en-US" w:eastAsia="zh-CN"/>
        </w:rPr>
        <w:t xml:space="preserve">15</w:t>
      </w:r>
      <w:r>
        <w:rPr>
          <w:rFonts w:hint="eastAsia" w:ascii="宋体" w:hAnsi="宋体"/>
          <w:b/>
          <w:bCs/>
          <w:color w:val="c00000"/>
          <w:sz w:val="24"/>
        </w:rPr>
        <w:t xml:space="preserve">日起至</w:t>
      </w:r>
      <w:r>
        <w:rPr>
          <w:rFonts w:hint="eastAsia" w:ascii="宋体" w:hAnsi="宋体"/>
          <w:b/>
          <w:bCs/>
          <w:color w:val="c00000"/>
          <w:sz w:val="24"/>
          <w:u w:val="single"/>
          <w:lang w:val="en-US" w:eastAsia="zh-CN"/>
        </w:rPr>
        <w:t xml:space="preserve">2027</w:t>
      </w:r>
      <w:r>
        <w:rPr>
          <w:rFonts w:hint="eastAsia" w:ascii="宋体" w:hAnsi="宋体"/>
          <w:b/>
          <w:bCs/>
          <w:color w:val="c00000"/>
          <w:sz w:val="24"/>
        </w:rPr>
        <w:t xml:space="preserve">年</w:t>
      </w:r>
      <w:r>
        <w:rPr>
          <w:rFonts w:hint="eastAsia" w:ascii="宋体" w:hAnsi="宋体"/>
          <w:b/>
          <w:bCs/>
          <w:color w:val="c00000"/>
          <w:sz w:val="24"/>
          <w:u w:val="single"/>
          <w:lang w:val="en-US" w:eastAsia="zh-CN"/>
        </w:rPr>
        <w:t xml:space="preserve">1</w:t>
      </w:r>
      <w:r>
        <w:rPr>
          <w:rFonts w:hint="eastAsia" w:ascii="宋体" w:hAnsi="宋体"/>
          <w:b/>
          <w:bCs/>
          <w:color w:val="c00000"/>
          <w:sz w:val="24"/>
        </w:rPr>
        <w:t xml:space="preserve">月</w:t>
      </w:r>
      <w:r>
        <w:rPr>
          <w:rFonts w:hint="eastAsia" w:ascii="宋体" w:hAnsi="宋体"/>
          <w:b/>
          <w:bCs/>
          <w:color w:val="c00000"/>
          <w:sz w:val="24"/>
          <w:u w:val="single"/>
          <w:lang w:val="en-US" w:eastAsia="zh-CN"/>
        </w:rPr>
        <w:t xml:space="preserve">14</w:t>
      </w:r>
      <w:r>
        <w:rPr>
          <w:rFonts w:hint="eastAsia" w:ascii="宋体" w:hAnsi="宋体"/>
          <w:b/>
          <w:bCs/>
          <w:color w:val="c00000"/>
          <w:sz w:val="24"/>
        </w:rPr>
        <w:t xml:space="preserve">日止。</w:t>
      </w:r>
      <w:r>
        <w:rPr>
          <w:rFonts w:hint="eastAsia" w:ascii="宋体" w:hAnsi="宋体" w:cs="宋体"/>
          <w:b/>
          <w:bCs/>
          <w:color w:val="c00000"/>
          <w:sz w:val="24"/>
        </w:rPr>
        <w:t xml:space="preserve">第一年保险服务期满，</w:t>
      </w:r>
      <w:r>
        <w:rPr>
          <w:rFonts w:ascii="宋体" w:hAnsi="宋体" w:cs="宋体"/>
          <w:b/>
          <w:bCs/>
          <w:color w:val="c00000"/>
          <w:sz w:val="24"/>
        </w:rPr>
        <w:t xml:space="preserve">乙方未按甲方要求履行</w:t>
      </w:r>
      <w:r>
        <w:rPr>
          <w:rFonts w:hint="eastAsia" w:ascii="宋体" w:hAnsi="宋体" w:cs="宋体"/>
          <w:b/>
          <w:bCs/>
          <w:color w:val="c00000"/>
          <w:sz w:val="24"/>
        </w:rPr>
        <w:t xml:space="preserve">保险义务或履约不合格的</w:t>
      </w:r>
      <w:r>
        <w:rPr>
          <w:rFonts w:ascii="宋体" w:hAnsi="宋体" w:cs="宋体"/>
          <w:b/>
          <w:bCs/>
          <w:color w:val="c00000"/>
          <w:sz w:val="24"/>
        </w:rPr>
        <w:t xml:space="preserve">，甲方有权单方面取消乙方的中标资格，终止合同</w:t>
      </w:r>
      <w:r>
        <w:rPr>
          <w:rFonts w:hint="eastAsia" w:ascii="宋体" w:hAnsi="宋体" w:cs="宋体"/>
          <w:b/>
          <w:bCs/>
          <w:color w:val="c00000"/>
          <w:sz w:val="24"/>
        </w:rPr>
        <w:t xml:space="preserve">，且</w:t>
      </w:r>
      <w:r>
        <w:rPr>
          <w:rFonts w:ascii="宋体" w:hAnsi="宋体" w:cs="宋体"/>
          <w:b/>
          <w:bCs/>
          <w:color w:val="c00000"/>
          <w:sz w:val="24"/>
        </w:rPr>
        <w:t xml:space="preserve">不再续签</w:t>
      </w:r>
      <w:r>
        <w:rPr>
          <w:rFonts w:hint="eastAsia" w:ascii="宋体" w:hAnsi="宋体" w:cs="宋体"/>
          <w:b/>
          <w:bCs/>
          <w:color w:val="c00000"/>
          <w:sz w:val="24"/>
        </w:rPr>
        <w:t xml:space="preserve">下一</w:t>
      </w:r>
      <w:r>
        <w:rPr>
          <w:rFonts w:ascii="宋体" w:hAnsi="宋体" w:cs="宋体"/>
          <w:b/>
          <w:bCs/>
          <w:color w:val="c00000"/>
          <w:sz w:val="24"/>
        </w:rPr>
        <w:t xml:space="preserve">年合</w:t>
      </w:r>
      <w:r>
        <w:rPr>
          <w:rFonts w:hint="eastAsia" w:ascii="宋体" w:hAnsi="宋体" w:cs="宋体"/>
          <w:b/>
          <w:bCs/>
          <w:color w:val="c00000"/>
          <w:sz w:val="24"/>
        </w:rPr>
        <w:t xml:space="preserve">同</w:t>
      </w:r>
      <w:r>
        <w:rPr>
          <w:rFonts w:ascii="宋体" w:hAnsi="宋体" w:cs="宋体"/>
          <w:b/>
          <w:bCs/>
          <w:color w:val="c00000"/>
          <w:sz w:val="24"/>
        </w:rPr>
        <w:t xml:space="preserve">，并没收</w:t>
      </w:r>
      <w:r>
        <w:rPr>
          <w:rFonts w:hint="eastAsia" w:ascii="宋体" w:hAnsi="宋体" w:cs="宋体"/>
          <w:b/>
          <w:bCs/>
          <w:color w:val="c00000"/>
          <w:sz w:val="24"/>
        </w:rPr>
        <w:t xml:space="preserve">履约</w:t>
      </w:r>
      <w:r>
        <w:rPr>
          <w:rFonts w:ascii="宋体" w:hAnsi="宋体" w:cs="宋体"/>
          <w:b/>
          <w:bCs/>
          <w:color w:val="c00000"/>
          <w:sz w:val="24"/>
        </w:rPr>
        <w:t xml:space="preserve">保证</w:t>
      </w:r>
      <w:r>
        <w:rPr>
          <w:rFonts w:hint="eastAsia" w:ascii="宋体" w:hAnsi="宋体" w:cs="宋体"/>
          <w:b/>
          <w:bCs/>
          <w:color w:val="c00000"/>
          <w:sz w:val="24"/>
        </w:rPr>
        <w:t xml:space="preserve">金，由</w:t>
      </w:r>
      <w:r>
        <w:rPr>
          <w:rFonts w:ascii="宋体" w:hAnsi="宋体" w:cs="宋体"/>
          <w:b/>
          <w:bCs/>
          <w:color w:val="c00000"/>
          <w:sz w:val="24"/>
        </w:rPr>
        <w:t xml:space="preserve">此</w:t>
      </w:r>
      <w:r>
        <w:rPr>
          <w:rFonts w:hint="eastAsia" w:ascii="宋体" w:hAnsi="宋体" w:cs="宋体"/>
          <w:b/>
          <w:bCs/>
          <w:color w:val="c00000"/>
          <w:sz w:val="24"/>
        </w:rPr>
        <w:t xml:space="preserve">产生的</w:t>
      </w:r>
      <w:r>
        <w:rPr>
          <w:rFonts w:ascii="宋体" w:hAnsi="宋体" w:cs="宋体"/>
          <w:b/>
          <w:bCs/>
          <w:color w:val="c00000"/>
          <w:sz w:val="24"/>
        </w:rPr>
        <w:t xml:space="preserve">责任和</w:t>
      </w:r>
      <w:r>
        <w:rPr>
          <w:rFonts w:hint="eastAsia" w:ascii="宋体" w:hAnsi="宋体" w:cs="宋体"/>
          <w:b/>
          <w:bCs/>
          <w:color w:val="c00000"/>
          <w:sz w:val="24"/>
        </w:rPr>
        <w:t xml:space="preserve">损失均由乙</w:t>
      </w:r>
      <w:r>
        <w:rPr>
          <w:rFonts w:ascii="宋体" w:hAnsi="宋体" w:cs="宋体"/>
          <w:b/>
          <w:bCs/>
          <w:color w:val="c00000"/>
          <w:sz w:val="24"/>
        </w:rPr>
        <w:t xml:space="preserve">方负责，反之则续签</w:t>
      </w:r>
      <w:r>
        <w:rPr>
          <w:rFonts w:hint="eastAsia" w:ascii="宋体" w:hAnsi="宋体" w:cs="宋体"/>
          <w:b/>
          <w:bCs/>
          <w:color w:val="c00000"/>
          <w:sz w:val="24"/>
        </w:rPr>
        <w:t xml:space="preserve">（如不续签的，甲方有权重新招标）</w:t>
      </w:r>
      <w:r>
        <w:rPr>
          <w:rFonts w:ascii="宋体" w:hAnsi="宋体" w:cs="宋体"/>
          <w:b/>
          <w:bCs/>
          <w:color w:val="c00000"/>
          <w:sz w:val="24"/>
        </w:rPr>
        <w:t xml:space="preserve">。</w:t>
      </w:r>
      <w:bookmarkStart w:id="190" w:name="_Toc23405"/>
      <w:r/>
      <w:bookmarkStart w:id="191" w:name="_Toc8969"/>
      <w:r/>
      <w:r/>
    </w:p>
    <w:p>
      <w:pPr>
        <w:ind w:firstLine="482"/>
        <w:spacing w:line="480" w:lineRule="exact"/>
        <w:tabs>
          <w:tab w:val="left" w:pos="900" w:leader="none"/>
        </w:tabs>
        <w:rPr>
          <w:rFonts w:hint="eastAsia" w:ascii="宋体" w:hAnsi="宋体" w:cs="宋体"/>
          <w:sz w:val="24"/>
        </w:rPr>
      </w:pPr>
      <w:r>
        <w:rPr>
          <w:rFonts w:hint="eastAsia" w:ascii="宋体" w:hAnsi="宋体" w:cs="宋体"/>
          <w:b/>
          <w:bCs/>
          <w:color w:val="0000ff"/>
          <w:sz w:val="24"/>
        </w:rPr>
        <w:t xml:space="preserve"> </w:t>
      </w:r>
      <w:r>
        <w:rPr>
          <w:rFonts w:hint="eastAsia" w:ascii="宋体" w:hAnsi="宋体" w:cs="宋体"/>
          <w:b/>
          <w:bCs/>
          <w:sz w:val="24"/>
        </w:rPr>
        <w:t xml:space="preserve">三、保险费</w:t>
      </w:r>
      <w:bookmarkEnd w:id="190"/>
      <w:r/>
      <w:bookmarkEnd w:id="191"/>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被保险人保险费为40元/人/年；</w:t>
      </w:r>
      <w:r/>
    </w:p>
    <w:p>
      <w:pPr>
        <w:ind w:firstLine="482"/>
        <w:spacing w:line="480" w:lineRule="exact"/>
        <w:rPr>
          <w:rFonts w:hint="eastAsia" w:ascii="宋体" w:hAnsi="宋体" w:cs="宋体"/>
          <w:b/>
          <w:bCs/>
          <w:color w:val="c00000"/>
          <w:sz w:val="24"/>
          <w:u w:val="single"/>
        </w:rPr>
      </w:pPr>
      <w:r>
        <w:rPr>
          <w:rFonts w:hint="eastAsia" w:ascii="宋体" w:hAnsi="宋体" w:cs="宋体"/>
          <w:b/>
          <w:bCs/>
          <w:color w:val="c00000"/>
          <w:sz w:val="24"/>
        </w:rPr>
        <w:t xml:space="preserve">202</w:t>
      </w:r>
      <w:r>
        <w:rPr>
          <w:rFonts w:hint="eastAsia" w:ascii="宋体" w:hAnsi="宋体" w:cs="宋体"/>
          <w:b/>
          <w:bCs/>
          <w:color w:val="c00000"/>
          <w:sz w:val="24"/>
          <w:lang w:val="en-US" w:eastAsia="zh-CN"/>
        </w:rPr>
        <w:t xml:space="preserve">6</w:t>
      </w:r>
      <w:r>
        <w:rPr>
          <w:rFonts w:hint="eastAsia" w:ascii="宋体" w:hAnsi="宋体" w:cs="宋体"/>
          <w:b/>
          <w:bCs/>
          <w:color w:val="c00000"/>
          <w:sz w:val="24"/>
        </w:rPr>
        <w:t xml:space="preserve">年暂约定投保人数为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eastAsia="zh-CN"/>
        </w:rPr>
        <w:t xml:space="preserve">20000</w:t>
      </w:r>
      <w:r>
        <w:rPr>
          <w:rFonts w:hint="eastAsia" w:ascii="宋体" w:hAnsi="宋体" w:cs="宋体"/>
          <w:b/>
          <w:bCs/>
          <w:color w:val="c00000"/>
          <w:sz w:val="24"/>
        </w:rPr>
        <w:t xml:space="preserve">人，暂定保险费合计为</w:t>
      </w:r>
      <w:r>
        <w:rPr>
          <w:rFonts w:hint="eastAsia" w:ascii="宋体" w:hAnsi="宋体" w:cs="宋体"/>
          <w:b/>
          <w:bCs/>
          <w:color w:val="c00000"/>
          <w:sz w:val="24"/>
          <w:u w:val="single"/>
          <w:lang w:val="en-US" w:eastAsia="zh-CN"/>
        </w:rPr>
        <w:t xml:space="preserve">800000</w:t>
      </w:r>
      <w:r>
        <w:rPr>
          <w:rFonts w:hint="eastAsia" w:ascii="宋体" w:hAnsi="宋体" w:cs="宋体"/>
          <w:b/>
          <w:bCs/>
          <w:color w:val="c00000"/>
          <w:sz w:val="24"/>
        </w:rPr>
        <w:t xml:space="preserve">元；实际投保人数为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s="宋体"/>
          <w:b/>
          <w:bCs/>
          <w:color w:val="c00000"/>
          <w:sz w:val="24"/>
        </w:rPr>
        <w:t xml:space="preserve">人，保险费合计为</w:t>
      </w:r>
      <w:r>
        <w:rPr>
          <w:rFonts w:hint="eastAsia" w:ascii="宋体" w:hAnsi="宋体" w:cs="宋体"/>
          <w:b/>
          <w:bCs/>
          <w:color w:val="c00000"/>
          <w:sz w:val="24"/>
          <w:u w:val="single"/>
        </w:rPr>
        <w:t xml:space="preserve"> </w:t>
      </w:r>
      <w:r>
        <w:rPr>
          <w:rFonts w:hint="eastAsia" w:ascii="宋体" w:hAnsi="宋体" w:cs="宋体"/>
          <w:b/>
          <w:bCs/>
          <w:color w:val="c00000"/>
          <w:sz w:val="24"/>
          <w:u w:val="single"/>
          <w:lang w:val="en-US" w:eastAsia="zh-CN"/>
        </w:rPr>
        <w:t xml:space="preserve">      </w:t>
      </w:r>
      <w:r>
        <w:rPr>
          <w:rFonts w:hint="eastAsia" w:ascii="宋体" w:hAnsi="宋体" w:cs="宋体"/>
          <w:b/>
          <w:bCs/>
          <w:color w:val="c00000"/>
          <w:sz w:val="24"/>
        </w:rPr>
        <w:t xml:space="preserve">元。</w:t>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20</w:t>
      </w:r>
      <w:r>
        <w:rPr>
          <w:rFonts w:hint="eastAsia" w:ascii="宋体" w:hAnsi="宋体" w:cs="宋体"/>
          <w:b/>
          <w:bCs/>
          <w:color w:val="c00000"/>
          <w:sz w:val="24"/>
          <w:lang w:val="en-US" w:eastAsia="zh-CN"/>
        </w:rPr>
        <w:t xml:space="preserve">27</w:t>
      </w:r>
      <w:r>
        <w:rPr>
          <w:rFonts w:hint="eastAsia" w:ascii="宋体" w:hAnsi="宋体" w:cs="宋体"/>
          <w:b/>
          <w:bCs/>
          <w:color w:val="c00000"/>
          <w:sz w:val="24"/>
        </w:rPr>
        <w:t xml:space="preserve">年暂约定投保人数为</w:t>
      </w:r>
      <w:r>
        <w:rPr>
          <w:rFonts w:hint="eastAsia" w:ascii="宋体" w:hAnsi="宋体" w:cs="宋体"/>
          <w:b/>
          <w:bCs/>
          <w:color w:val="c00000"/>
          <w:sz w:val="24"/>
          <w:u w:val="single"/>
        </w:rPr>
        <w:t xml:space="preserve"> </w:t>
      </w:r>
      <w:r>
        <w:rPr>
          <w:rFonts w:hint="eastAsia" w:ascii="宋体" w:hAnsi="宋体"/>
          <w:color w:val="auto"/>
          <w:sz w:val="24"/>
          <w:szCs w:val="24"/>
          <w:u w:val="single"/>
          <w:lang w:eastAsia="zh-CN"/>
        </w:rPr>
        <w:t xml:space="preserve">20000</w:t>
      </w:r>
      <w:r>
        <w:rPr>
          <w:rFonts w:hint="eastAsia" w:ascii="宋体" w:hAnsi="宋体" w:cs="宋体"/>
          <w:b/>
          <w:bCs/>
          <w:color w:val="c00000"/>
          <w:sz w:val="24"/>
        </w:rPr>
        <w:t xml:space="preserve">人，暂定保险费合计为</w:t>
      </w:r>
      <w:r>
        <w:rPr>
          <w:rFonts w:hint="eastAsia" w:ascii="宋体" w:hAnsi="宋体" w:cs="宋体"/>
          <w:b/>
          <w:bCs/>
          <w:color w:val="c00000"/>
          <w:sz w:val="24"/>
          <w:u w:val="single"/>
        </w:rPr>
        <w:t xml:space="preserve"> </w:t>
      </w:r>
      <w:r>
        <w:rPr>
          <w:rFonts w:hint="eastAsia" w:ascii="宋体" w:hAnsi="宋体" w:cs="宋体"/>
          <w:b/>
          <w:bCs/>
          <w:color w:val="c00000"/>
          <w:sz w:val="24"/>
          <w:u w:val="single"/>
          <w:lang w:val="en-US" w:eastAsia="zh-CN"/>
        </w:rPr>
        <w:t xml:space="preserve">800000</w:t>
      </w:r>
      <w:r>
        <w:rPr>
          <w:rFonts w:hint="eastAsia" w:ascii="宋体" w:hAnsi="宋体" w:cs="宋体"/>
          <w:b/>
          <w:bCs/>
          <w:color w:val="c00000"/>
          <w:sz w:val="24"/>
          <w:u w:val="single"/>
        </w:rPr>
        <w:t xml:space="preserve"> </w:t>
      </w:r>
      <w:r>
        <w:rPr>
          <w:rFonts w:hint="eastAsia" w:ascii="宋体" w:hAnsi="宋体" w:cs="宋体"/>
          <w:b/>
          <w:bCs/>
          <w:color w:val="c00000"/>
          <w:sz w:val="24"/>
        </w:rPr>
        <w:t xml:space="preserve">元；实际投保人数为</w:t>
      </w:r>
      <w:r>
        <w:rPr>
          <w:rFonts w:hint="eastAsia" w:ascii="宋体" w:hAnsi="宋体"/>
          <w:color w:val="auto"/>
          <w:sz w:val="24"/>
          <w:szCs w:val="24"/>
          <w:u w:val="single"/>
          <w:lang w:val="en-US" w:eastAsia="zh-CN"/>
        </w:rPr>
        <w:t xml:space="preserve">    </w:t>
      </w:r>
      <w:r>
        <w:rPr>
          <w:rFonts w:hint="eastAsia" w:ascii="宋体" w:hAnsi="宋体" w:cs="宋体"/>
          <w:b/>
          <w:bCs/>
          <w:color w:val="c00000"/>
          <w:sz w:val="24"/>
        </w:rPr>
        <w:t xml:space="preserve">人，保险费合计为</w:t>
      </w:r>
      <w:r>
        <w:rPr>
          <w:rFonts w:hint="eastAsia" w:ascii="宋体" w:hAnsi="宋体" w:cs="宋体"/>
          <w:b/>
          <w:bCs/>
          <w:color w:val="c00000"/>
          <w:sz w:val="24"/>
          <w:u w:val="single"/>
        </w:rPr>
        <w:t xml:space="preserve">         </w:t>
      </w:r>
      <w:r>
        <w:rPr>
          <w:rFonts w:hint="eastAsia" w:ascii="宋体" w:hAnsi="宋体" w:cs="宋体"/>
          <w:b/>
          <w:bCs/>
          <w:color w:val="c00000"/>
          <w:sz w:val="24"/>
        </w:rPr>
        <w:t xml:space="preserve">元。</w:t>
      </w:r>
      <w:r/>
    </w:p>
    <w:p>
      <w:pPr>
        <w:ind w:firstLine="482"/>
        <w:spacing w:line="480" w:lineRule="exact"/>
        <w:rPr>
          <w:rFonts w:hint="eastAsia" w:ascii="宋体" w:hAnsi="宋体" w:cs="宋体"/>
          <w:b/>
          <w:bCs/>
          <w:color w:val="c00000"/>
          <w:sz w:val="24"/>
        </w:rPr>
      </w:pPr>
      <w:r>
        <w:rPr>
          <w:rFonts w:hint="eastAsia" w:ascii="宋体" w:hAnsi="宋体" w:cs="宋体"/>
          <w:b/>
          <w:bCs/>
          <w:color w:val="c00000"/>
          <w:sz w:val="24"/>
        </w:rPr>
        <w:t xml:space="preserve">注：上述每年具体参保人员信息以甲方实际投保时提供的被保险人清单为准，最终按实结算。</w:t>
      </w:r>
      <w:r/>
    </w:p>
    <w:p>
      <w:pPr>
        <w:pStyle w:val="701"/>
        <w:numPr>
          <w:ilvl w:val="0"/>
          <w:numId w:val="0"/>
        </w:numPr>
        <w:ind w:left="148" w:firstLine="482"/>
        <w:spacing w:before="0" w:after="0" w:line="480" w:lineRule="exact"/>
        <w:rPr>
          <w:rFonts w:hint="eastAsia" w:ascii="宋体" w:hAnsi="宋体" w:cs="宋体"/>
          <w:sz w:val="24"/>
          <w:szCs w:val="24"/>
        </w:rPr>
      </w:pPr>
      <w:r/>
      <w:bookmarkStart w:id="192" w:name="_Toc292455829"/>
      <w:r/>
      <w:bookmarkStart w:id="193" w:name="_Toc28342"/>
      <w:r/>
      <w:bookmarkStart w:id="194" w:name="_Toc3245"/>
      <w:r>
        <w:rPr>
          <w:rFonts w:hint="eastAsia" w:ascii="宋体" w:hAnsi="宋体" w:cs="宋体"/>
          <w:sz w:val="24"/>
          <w:szCs w:val="24"/>
        </w:rPr>
        <w:t xml:space="preserve">四、保险保障内容</w:t>
      </w:r>
      <w:bookmarkEnd w:id="192"/>
      <w:r/>
      <w:r/>
    </w:p>
    <w:tbl>
      <w:tblPr>
        <w:tblStyle w:val="709"/>
        <w:tblW w:w="9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65"/>
        <w:gridCol w:w="555"/>
        <w:gridCol w:w="885"/>
        <w:gridCol w:w="1815"/>
        <w:gridCol w:w="4983"/>
      </w:tblGrid>
      <w:tr>
        <w:trPr>
          <w:jc w:val="center"/>
          <w:trHeight w:val="520"/>
        </w:trPr>
        <w:tc>
          <w:tcPr>
            <w:tcMar>
              <w:left w:w="15" w:type="dxa"/>
              <w:top w:w="15" w:type="dxa"/>
              <w:right w:w="15" w:type="dxa"/>
            </w:tcMar>
            <w:tcW w:w="1165"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险种</w:t>
            </w:r>
            <w:r/>
          </w:p>
        </w:tc>
        <w:tc>
          <w:tcPr>
            <w:gridSpan w:val="3"/>
            <w:tcMar>
              <w:left w:w="15" w:type="dxa"/>
              <w:top w:w="15" w:type="dxa"/>
              <w:right w:w="15" w:type="dxa"/>
            </w:tcMar>
            <w:tcW w:w="3255"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项目</w:t>
            </w:r>
            <w:r/>
          </w:p>
        </w:tc>
        <w:tc>
          <w:tcPr>
            <w:tcMar>
              <w:left w:w="15" w:type="dxa"/>
              <w:top w:w="15" w:type="dxa"/>
              <w:right w:w="15" w:type="dxa"/>
            </w:tcMar>
            <w:tcW w:w="4983" w:type="dxa"/>
            <w:vAlign w:val="center"/>
            <w:textDirection w:val="lrTb"/>
            <w:noWrap w:val="false"/>
          </w:tcPr>
          <w:p>
            <w:pPr>
              <w:jc w:val="center"/>
              <w:spacing w:line="480" w:lineRule="exact"/>
              <w:widowControl/>
              <w:rPr>
                <w:rFonts w:hint="eastAsia" w:ascii="宋体" w:hAnsi="宋体" w:cs="宋体"/>
                <w:b/>
                <w:sz w:val="20"/>
                <w:szCs w:val="20"/>
              </w:rPr>
            </w:pPr>
            <w:r>
              <w:rPr>
                <w:rFonts w:hint="eastAsia" w:ascii="宋体" w:hAnsi="宋体" w:cs="宋体"/>
                <w:b/>
                <w:sz w:val="20"/>
                <w:szCs w:val="20"/>
              </w:rPr>
              <w:t xml:space="preserve">保险条件</w:t>
            </w:r>
            <w:r/>
          </w:p>
        </w:tc>
      </w:tr>
      <w:tr>
        <w:trPr>
          <w:jc w:val="center"/>
          <w:trHeight w:val="557"/>
        </w:trPr>
        <w:tc>
          <w:tcPr>
            <w:tcMar>
              <w:left w:w="15" w:type="dxa"/>
              <w:top w:w="15" w:type="dxa"/>
              <w:right w:w="15" w:type="dxa"/>
            </w:tcMar>
            <w:tcW w:w="1165" w:type="dxa"/>
            <w:vAlign w:val="center"/>
            <w:vMerge w:val="restart"/>
            <w:textDirection w:val="lrTb"/>
            <w:noWrap w:val="false"/>
          </w:tcPr>
          <w:p>
            <w:pPr>
              <w:jc w:val="center"/>
              <w:spacing w:line="480" w:lineRule="exact"/>
              <w:widowControl/>
              <w:rPr>
                <w:rFonts w:hint="eastAsia" w:ascii="宋体" w:hAnsi="宋体" w:cs="宋体"/>
                <w:b/>
                <w:bCs/>
                <w:sz w:val="20"/>
                <w:szCs w:val="20"/>
              </w:rPr>
            </w:pPr>
            <w:r>
              <w:rPr>
                <w:rFonts w:hint="eastAsia" w:ascii="宋体" w:hAnsi="宋体" w:cs="宋体"/>
                <w:b/>
                <w:sz w:val="20"/>
                <w:szCs w:val="20"/>
              </w:rPr>
              <w:t xml:space="preserve">残疾人意外伤害险</w:t>
            </w:r>
            <w:r/>
          </w:p>
        </w:tc>
        <w:tc>
          <w:tcPr>
            <w:gridSpan w:val="3"/>
            <w:tcMar>
              <w:left w:w="15" w:type="dxa"/>
              <w:top w:w="15" w:type="dxa"/>
              <w:right w:w="15" w:type="dxa"/>
            </w:tcMar>
            <w:tcW w:w="3255" w:type="dxa"/>
            <w:vAlign w:val="center"/>
            <w:textDirection w:val="lrTb"/>
            <w:noWrap w:val="false"/>
          </w:tcPr>
          <w:p>
            <w:pPr>
              <w:jc w:val="center"/>
              <w:spacing w:line="480" w:lineRule="exact"/>
              <w:rPr>
                <w:rFonts w:hint="eastAsia" w:ascii="宋体" w:hAnsi="宋体" w:cs="宋体"/>
                <w:sz w:val="20"/>
                <w:szCs w:val="20"/>
              </w:rPr>
            </w:pPr>
            <w:r>
              <w:rPr>
                <w:rFonts w:hint="eastAsia" w:ascii="宋体" w:hAnsi="宋体" w:cs="宋体"/>
                <w:sz w:val="20"/>
                <w:szCs w:val="20"/>
              </w:rPr>
              <w:t xml:space="preserve">保险对象</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eastAsia="宋体" w:cs="宋体"/>
                <w:sz w:val="20"/>
                <w:szCs w:val="20"/>
                <w:lang w:eastAsia="zh-CN"/>
              </w:rPr>
            </w:pPr>
            <w:r>
              <w:rPr>
                <w:rFonts w:hint="eastAsia" w:ascii="宋体" w:hAnsi="宋体" w:cs="宋体"/>
                <w:sz w:val="20"/>
                <w:szCs w:val="20"/>
                <w:lang w:eastAsia="zh-CN"/>
              </w:rPr>
              <w:t xml:space="preserve">具有阜宁县户籍、在本县因学习、婚姻、就业居住一年以上，年龄符合74周岁以下，持有有效期内的第二代、第三代《中国人民共和国残疾人证》，未享受政府有关部门购买意外伤害险的各类残疾人。</w:t>
            </w:r>
            <w:r/>
          </w:p>
        </w:tc>
      </w:tr>
      <w:tr>
        <w:trPr>
          <w:jc w:val="center"/>
          <w:trHeight w:val="639"/>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restart"/>
            <w:textDirection w:val="tbRlV"/>
            <w:noWrap w:val="false"/>
          </w:tcPr>
          <w:p>
            <w:pPr>
              <w:ind w:firstLine="200"/>
              <w:jc w:val="center"/>
              <w:spacing w:line="480" w:lineRule="exact"/>
              <w:rPr>
                <w:rFonts w:hint="eastAsia" w:ascii="宋体" w:hAnsi="宋体" w:cs="宋体"/>
                <w:sz w:val="20"/>
                <w:szCs w:val="20"/>
              </w:rPr>
            </w:pPr>
            <w:r>
              <w:rPr>
                <w:rFonts w:hint="eastAsia" w:ascii="宋体" w:hAnsi="宋体" w:cs="宋体"/>
                <w:sz w:val="20"/>
                <w:szCs w:val="20"/>
              </w:rPr>
              <w:t xml:space="preserve">保 障 内 容 及 标 准</w:t>
            </w:r>
            <w:r/>
          </w:p>
        </w:tc>
        <w:tc>
          <w:tcPr>
            <w:tcMar>
              <w:left w:w="15" w:type="dxa"/>
              <w:top w:w="15" w:type="dxa"/>
              <w:right w:w="15" w:type="dxa"/>
            </w:tcMar>
            <w:tcW w:w="885" w:type="dxa"/>
            <w:vAlign w:val="center"/>
            <w:vMerge w:val="restart"/>
            <w:textDirection w:val="tbRlV"/>
            <w:noWrap w:val="false"/>
          </w:tcPr>
          <w:p>
            <w:pPr>
              <w:jc w:val="center"/>
              <w:spacing w:line="480" w:lineRule="exact"/>
              <w:rPr>
                <w:rFonts w:hint="eastAsia" w:ascii="宋体" w:hAnsi="宋体" w:cs="宋体"/>
                <w:sz w:val="20"/>
                <w:szCs w:val="20"/>
                <w:u w:val="single"/>
              </w:rPr>
            </w:pPr>
            <w:r>
              <w:rPr>
                <w:rFonts w:hint="eastAsia" w:ascii="宋体" w:hAnsi="宋体" w:cs="宋体"/>
                <w:sz w:val="20"/>
                <w:szCs w:val="20"/>
                <w:u w:val="single"/>
              </w:rPr>
              <w:t xml:space="preserve">基础保险项目</w:t>
            </w:r>
            <w:r/>
          </w:p>
        </w:tc>
        <w:tc>
          <w:tcPr>
            <w:tcMar>
              <w:left w:w="15" w:type="dxa"/>
              <w:top w:w="15" w:type="dxa"/>
              <w:right w:w="15" w:type="dxa"/>
            </w:tcMar>
            <w:tcW w:w="1815" w:type="dxa"/>
            <w:vAlign w:val="center"/>
            <w:textDirection w:val="lrTb"/>
            <w:noWrap w:val="false"/>
          </w:tcPr>
          <w:p>
            <w:pPr>
              <w:ind w:right="17"/>
              <w:spacing w:before="268" w:after="120" w:line="360" w:lineRule="exact"/>
              <w:rPr>
                <w:rFonts w:hint="eastAsia" w:ascii="宋体" w:hAnsi="宋体" w:cs="宋体"/>
                <w:sz w:val="20"/>
                <w:szCs w:val="20"/>
              </w:rPr>
            </w:pPr>
            <w:r>
              <w:rPr>
                <w:rFonts w:hint="eastAsia" w:ascii="宋体" w:hAnsi="宋体" w:cs="宋体"/>
                <w:color w:val="000000"/>
                <w:sz w:val="20"/>
                <w:szCs w:val="20"/>
              </w:rPr>
              <w:t xml:space="preserve">意外伤害死亡</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1.若参保对象因遭受意外事故，自事故发生之日起180天内因该事故身故，保险公司应当给予死亡补助</w:t>
            </w:r>
            <w:r>
              <w:rPr>
                <w:rFonts w:hint="eastAsia" w:ascii="宋体" w:hAnsi="宋体" w:cs="宋体"/>
                <w:color w:val="000000"/>
                <w:sz w:val="20"/>
                <w:szCs w:val="20"/>
                <w:u w:val="single"/>
              </w:rPr>
              <w:t xml:space="preserve">     </w:t>
            </w:r>
            <w:r>
              <w:rPr>
                <w:rFonts w:hint="eastAsia" w:ascii="宋体" w:hAnsi="宋体" w:cs="宋体"/>
                <w:color w:val="000000"/>
                <w:sz w:val="20"/>
                <w:szCs w:val="20"/>
                <w:u w:val="single"/>
                <w:lang w:val="en-US" w:eastAsia="zh-CN"/>
              </w:rPr>
              <w:t xml:space="preserve">    </w:t>
            </w:r>
            <w:r>
              <w:rPr>
                <w:rFonts w:hint="eastAsia" w:ascii="宋体" w:hAnsi="宋体" w:cs="宋体"/>
                <w:color w:val="c00000"/>
                <w:sz w:val="20"/>
                <w:szCs w:val="20"/>
              </w:rPr>
              <w:t xml:space="preserve">元</w:t>
            </w:r>
            <w:r>
              <w:rPr>
                <w:rFonts w:hint="eastAsia" w:ascii="宋体" w:hAnsi="宋体" w:cs="宋体"/>
                <w:color w:val="000000"/>
                <w:sz w:val="20"/>
                <w:szCs w:val="20"/>
              </w:rPr>
              <w:t xml:space="preserve">。</w:t>
            </w:r>
            <w:r/>
          </w:p>
        </w:tc>
      </w:tr>
      <w:tr>
        <w:trPr>
          <w:jc w:val="center"/>
          <w:trHeight w:val="526"/>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ind w:right="17"/>
              <w:spacing w:before="268" w:after="120" w:line="360" w:lineRule="exact"/>
              <w:rPr>
                <w:rFonts w:hint="eastAsia" w:ascii="宋体" w:hAnsi="宋体" w:cs="宋体"/>
                <w:sz w:val="20"/>
                <w:szCs w:val="20"/>
              </w:rPr>
            </w:pPr>
            <w:r>
              <w:rPr>
                <w:rFonts w:hint="eastAsia" w:ascii="宋体" w:hAnsi="宋体" w:cs="宋体"/>
                <w:color w:val="000000"/>
                <w:sz w:val="20"/>
                <w:szCs w:val="20"/>
              </w:rPr>
              <w:t xml:space="preserve">意外伤害残疾</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2.若参保对象因遭受意外事故，并自事故发生之日起180天内因该事故造成新增残疾，保险公司应当按伤残标准给予残疾补助，最高赔偿</w:t>
            </w:r>
            <w:r>
              <w:rPr>
                <w:rFonts w:hint="eastAsia" w:ascii="宋体" w:hAnsi="宋体" w:cs="宋体"/>
                <w:color w:val="000000"/>
                <w:sz w:val="20"/>
                <w:szCs w:val="20"/>
                <w:u w:val="single"/>
              </w:rPr>
              <w:t xml:space="preserve">     </w:t>
            </w:r>
            <w:r>
              <w:rPr>
                <w:rFonts w:hint="eastAsia" w:ascii="宋体" w:hAnsi="宋体" w:cs="宋体"/>
                <w:color w:val="c00000"/>
                <w:sz w:val="20"/>
                <w:szCs w:val="20"/>
              </w:rPr>
              <w:t xml:space="preserve">元</w:t>
            </w:r>
            <w:r>
              <w:rPr>
                <w:rFonts w:hint="eastAsia" w:ascii="宋体" w:hAnsi="宋体" w:cs="宋体"/>
                <w:color w:val="000000"/>
                <w:sz w:val="20"/>
                <w:szCs w:val="20"/>
              </w:rPr>
              <w:t xml:space="preserve">；</w:t>
            </w:r>
            <w:r/>
          </w:p>
        </w:tc>
      </w:tr>
      <w:tr>
        <w:trPr>
          <w:jc w:val="center"/>
          <w:trHeight w:val="719"/>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jc w:val="center"/>
              <w:spacing w:line="360" w:lineRule="exact"/>
              <w:rPr>
                <w:rFonts w:hint="eastAsia" w:ascii="宋体" w:hAnsi="宋体" w:cs="宋体"/>
                <w:sz w:val="20"/>
                <w:szCs w:val="20"/>
              </w:rPr>
            </w:pPr>
            <w:r>
              <w:rPr>
                <w:rFonts w:hint="eastAsia" w:ascii="宋体" w:hAnsi="宋体" w:cs="宋体"/>
                <w:sz w:val="20"/>
                <w:szCs w:val="20"/>
              </w:rPr>
              <w:t xml:space="preserve">意外伤害医疗费用报销</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3.保单年度内累计赔偿限额</w:t>
            </w:r>
            <w:r>
              <w:rPr>
                <w:rFonts w:hint="eastAsia" w:ascii="宋体" w:hAnsi="宋体" w:cs="宋体"/>
                <w:sz w:val="20"/>
                <w:szCs w:val="20"/>
                <w:u w:val="single"/>
              </w:rPr>
              <w:t xml:space="preserve">     </w:t>
            </w:r>
            <w:r>
              <w:rPr>
                <w:rFonts w:hint="eastAsia" w:ascii="宋体" w:hAnsi="宋体" w:cs="宋体"/>
                <w:color w:val="c0504d"/>
                <w:sz w:val="20"/>
                <w:szCs w:val="20"/>
              </w:rPr>
              <w:t xml:space="preserve">元</w:t>
            </w:r>
            <w:r>
              <w:rPr>
                <w:rFonts w:hint="eastAsia" w:ascii="宋体" w:hAnsi="宋体" w:cs="宋体"/>
                <w:color w:val="000000"/>
                <w:sz w:val="20"/>
                <w:szCs w:val="20"/>
              </w:rPr>
              <w:t xml:space="preserve">；</w:t>
            </w:r>
            <w:r>
              <w:rPr>
                <w:rFonts w:hint="eastAsia" w:ascii="宋体" w:hAnsi="宋体" w:cs="宋体"/>
                <w:color w:val="000000"/>
                <w:sz w:val="20"/>
                <w:szCs w:val="20"/>
                <w:lang w:val="zh-CN"/>
              </w:rPr>
              <w:t xml:space="preserve">每次免赔额为</w:t>
            </w:r>
            <w:r>
              <w:rPr>
                <w:rFonts w:hint="eastAsia" w:ascii="宋体" w:hAnsi="宋体" w:cs="宋体"/>
                <w:color w:val="000000"/>
                <w:sz w:val="20"/>
                <w:szCs w:val="20"/>
              </w:rPr>
              <w:t xml:space="preserve">10</w:t>
            </w:r>
            <w:r>
              <w:rPr>
                <w:rFonts w:hint="eastAsia" w:ascii="宋体" w:hAnsi="宋体" w:cs="宋体"/>
                <w:color w:val="000000"/>
                <w:sz w:val="20"/>
                <w:szCs w:val="20"/>
                <w:lang w:val="zh-CN"/>
              </w:rPr>
              <w:t xml:space="preserve">0元后</w:t>
            </w:r>
            <w:r>
              <w:rPr>
                <w:rFonts w:hint="eastAsia" w:ascii="宋体" w:hAnsi="宋体" w:cs="宋体"/>
                <w:color w:val="000000"/>
                <w:sz w:val="20"/>
                <w:szCs w:val="20"/>
              </w:rPr>
              <w:t xml:space="preserve">,</w:t>
            </w:r>
            <w:r>
              <w:rPr>
                <w:rFonts w:hint="eastAsia" w:ascii="宋体" w:hAnsi="宋体" w:cs="宋体"/>
                <w:color w:val="000000"/>
                <w:sz w:val="20"/>
                <w:szCs w:val="20"/>
                <w:lang w:val="zh-CN"/>
              </w:rPr>
              <w:t xml:space="preserve">按</w:t>
            </w:r>
            <w:r>
              <w:rPr>
                <w:rFonts w:hint="eastAsia" w:ascii="宋体" w:hAnsi="宋体" w:cs="宋体"/>
                <w:color w:val="000000"/>
                <w:sz w:val="20"/>
                <w:szCs w:val="20"/>
              </w:rPr>
              <w:t xml:space="preserve">8</w:t>
            </w:r>
            <w:r>
              <w:rPr>
                <w:rFonts w:hint="eastAsia" w:ascii="宋体" w:hAnsi="宋体" w:cs="宋体"/>
                <w:color w:val="000000"/>
                <w:sz w:val="20"/>
                <w:szCs w:val="20"/>
                <w:lang w:val="zh-CN"/>
              </w:rPr>
              <w:t xml:space="preserve">0％赔付（社</w:t>
            </w:r>
            <w:r>
              <w:rPr>
                <w:rFonts w:hint="eastAsia" w:ascii="宋体" w:hAnsi="宋体" w:cs="宋体"/>
                <w:color w:val="000000"/>
                <w:sz w:val="20"/>
                <w:szCs w:val="20"/>
              </w:rPr>
              <w:t xml:space="preserve">保</w:t>
            </w:r>
            <w:r>
              <w:rPr>
                <w:rFonts w:hint="eastAsia" w:ascii="宋体" w:hAnsi="宋体" w:cs="宋体"/>
                <w:color w:val="000000"/>
                <w:sz w:val="20"/>
                <w:szCs w:val="20"/>
                <w:lang w:val="zh-CN"/>
              </w:rPr>
              <w:t xml:space="preserve">用药范围内）。</w:t>
            </w:r>
            <w:r/>
          </w:p>
        </w:tc>
      </w:tr>
      <w:tr>
        <w:trPr>
          <w:jc w:val="center"/>
          <w:trHeight w:val="663"/>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r>
            <w:r/>
          </w:p>
        </w:tc>
        <w:tc>
          <w:tcPr>
            <w:tcMar>
              <w:left w:w="15" w:type="dxa"/>
              <w:top w:w="15" w:type="dxa"/>
              <w:right w:w="15" w:type="dxa"/>
            </w:tcMar>
            <w:tcW w:w="1815" w:type="dxa"/>
            <w:vAlign w:val="center"/>
            <w:textDirection w:val="lrTb"/>
            <w:noWrap w:val="false"/>
          </w:tcPr>
          <w:p>
            <w:pPr>
              <w:ind w:right="17"/>
              <w:jc w:val="center"/>
              <w:spacing w:line="360" w:lineRule="exact"/>
              <w:rPr>
                <w:rFonts w:hint="eastAsia" w:ascii="宋体" w:hAnsi="宋体" w:cs="宋体"/>
                <w:sz w:val="20"/>
                <w:szCs w:val="20"/>
              </w:rPr>
            </w:pPr>
            <w:r>
              <w:rPr>
                <w:rFonts w:hint="eastAsia" w:ascii="宋体" w:hAnsi="宋体" w:cs="宋体"/>
                <w:color w:val="000000"/>
                <w:sz w:val="20"/>
                <w:szCs w:val="20"/>
              </w:rPr>
              <w:t xml:space="preserve">意外伤害住院津贴</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lang w:val="zh-CN"/>
              </w:rPr>
              <w:t xml:space="preserve">保单年度内因意外伤害住院，保险公司给予</w:t>
            </w:r>
            <w:r>
              <w:rPr>
                <w:rFonts w:hint="eastAsia" w:ascii="宋体" w:hAnsi="宋体" w:cs="宋体"/>
                <w:sz w:val="20"/>
                <w:szCs w:val="20"/>
                <w:u w:val="single"/>
              </w:rPr>
              <w:t xml:space="preserve">     </w:t>
            </w:r>
            <w:r>
              <w:rPr>
                <w:rFonts w:hint="eastAsia" w:ascii="宋体" w:hAnsi="宋体" w:cs="宋体"/>
                <w:color w:val="c0504d"/>
                <w:sz w:val="20"/>
                <w:szCs w:val="20"/>
                <w:lang w:val="zh-CN"/>
              </w:rPr>
              <w:t xml:space="preserve">元/天</w:t>
            </w:r>
            <w:r>
              <w:rPr>
                <w:rFonts w:hint="eastAsia" w:ascii="宋体" w:hAnsi="宋体" w:cs="宋体"/>
                <w:color w:val="000000"/>
                <w:sz w:val="20"/>
                <w:szCs w:val="20"/>
                <w:lang w:val="zh-CN"/>
              </w:rPr>
              <w:t xml:space="preserve">住</w:t>
            </w:r>
            <w:r>
              <w:rPr>
                <w:rFonts w:hint="eastAsia" w:ascii="宋体" w:hAnsi="宋体" w:cs="宋体"/>
                <w:sz w:val="20"/>
                <w:szCs w:val="20"/>
              </w:rPr>
              <w:t xml:space="preserve">院津贴，（无免赔天数，全年最高赔付180天）。</w:t>
            </w:r>
            <w:r/>
          </w:p>
        </w:tc>
      </w:tr>
      <w:tr>
        <w:trPr>
          <w:jc w:val="center"/>
          <w:trHeight w:val="478"/>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restart"/>
            <w:textDirection w:val="lrTb"/>
            <w:noWrap w:val="false"/>
          </w:tcPr>
          <w:p>
            <w:pPr>
              <w:spacing w:line="480" w:lineRule="exact"/>
              <w:rPr>
                <w:rFonts w:hint="eastAsia" w:ascii="宋体" w:hAnsi="宋体" w:cs="宋体"/>
                <w:sz w:val="20"/>
                <w:szCs w:val="20"/>
                <w:u w:val="single"/>
              </w:rPr>
            </w:pPr>
            <w:r>
              <w:rPr>
                <w:rFonts w:hint="eastAsia" w:ascii="宋体" w:hAnsi="宋体" w:cs="宋体"/>
                <w:sz w:val="20"/>
                <w:szCs w:val="20"/>
                <w:u w:val="single"/>
              </w:rPr>
              <w:t xml:space="preserve">可拓展的保险项目</w:t>
            </w:r>
            <w:r/>
          </w:p>
        </w:tc>
        <w:tc>
          <w:tcPr>
            <w:tcMar>
              <w:left w:w="15" w:type="dxa"/>
              <w:top w:w="15" w:type="dxa"/>
              <w:right w:w="15" w:type="dxa"/>
            </w:tcMar>
            <w:tcW w:w="1815" w:type="dxa"/>
            <w:vAlign w:val="center"/>
            <w:textDirection w:val="lrTb"/>
            <w:noWrap w:val="false"/>
          </w:tcPr>
          <w:p>
            <w:pPr>
              <w:ind w:left="400" w:hanging="400"/>
              <w:jc w:val="left"/>
              <w:spacing w:line="480" w:lineRule="exact"/>
              <w:rPr>
                <w:rFonts w:hint="eastAsia" w:ascii="宋体" w:hAnsi="宋体" w:cs="宋体"/>
                <w:sz w:val="20"/>
                <w:szCs w:val="20"/>
              </w:rPr>
            </w:pPr>
            <w:r>
              <w:rPr>
                <w:rFonts w:hint="eastAsia" w:ascii="宋体" w:hAnsi="宋体" w:cs="宋体"/>
                <w:sz w:val="20"/>
                <w:szCs w:val="20"/>
              </w:rPr>
              <w:t xml:space="preserve"> </w:t>
            </w:r>
            <w:r>
              <w:rPr>
                <w:rFonts w:hint="eastAsia" w:ascii="宋体" w:hAnsi="宋体" w:cs="宋体"/>
                <w:sz w:val="20"/>
                <w:szCs w:val="20"/>
                <w:lang w:val="zh-CN"/>
              </w:rPr>
              <w:t xml:space="preserve">身故保险</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5.身故保险金额</w:t>
            </w:r>
            <w:r>
              <w:rPr>
                <w:rFonts w:hint="eastAsia" w:ascii="宋体" w:hAnsi="宋体" w:cs="宋体"/>
                <w:sz w:val="20"/>
                <w:szCs w:val="20"/>
                <w:u w:val="single"/>
              </w:rPr>
              <w:t xml:space="preserve">    </w:t>
            </w:r>
            <w:r>
              <w:rPr>
                <w:rFonts w:hint="eastAsia" w:ascii="宋体" w:hAnsi="宋体" w:cs="宋体"/>
                <w:sz w:val="20"/>
                <w:szCs w:val="20"/>
              </w:rPr>
              <w:t xml:space="preserve">元</w:t>
            </w:r>
            <w:r/>
          </w:p>
        </w:tc>
      </w:tr>
      <w:tr>
        <w:trPr>
          <w:jc w:val="center"/>
          <w:trHeight w:val="44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重大疾病保险</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6.重大疾病保险金额</w:t>
            </w:r>
            <w:r>
              <w:rPr>
                <w:rFonts w:hint="eastAsia" w:ascii="宋体" w:hAnsi="宋体" w:cs="宋体"/>
                <w:sz w:val="20"/>
                <w:szCs w:val="20"/>
                <w:u w:val="single"/>
              </w:rPr>
              <w:t xml:space="preserve">    </w:t>
            </w:r>
            <w:r>
              <w:rPr>
                <w:rFonts w:hint="eastAsia" w:ascii="宋体" w:hAnsi="宋体" w:cs="宋体"/>
                <w:sz w:val="20"/>
                <w:szCs w:val="20"/>
              </w:rPr>
              <w:t xml:space="preserve">元（罹患40种重大疾病定额给付，首次确诊）</w:t>
            </w:r>
            <w:r/>
          </w:p>
        </w:tc>
      </w:tr>
      <w:tr>
        <w:trPr>
          <w:jc w:val="center"/>
          <w:trHeight w:val="587"/>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重大疾病住院补贴</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7.重大疾病住院津贴</w:t>
            </w:r>
            <w:r>
              <w:rPr>
                <w:rFonts w:hint="eastAsia" w:ascii="宋体" w:hAnsi="宋体" w:cs="宋体"/>
                <w:sz w:val="20"/>
                <w:szCs w:val="20"/>
                <w:u w:val="single"/>
              </w:rPr>
              <w:t xml:space="preserve">    </w:t>
            </w:r>
            <w:r>
              <w:rPr>
                <w:rFonts w:hint="eastAsia" w:ascii="宋体" w:hAnsi="宋体" w:cs="宋体"/>
                <w:sz w:val="20"/>
                <w:szCs w:val="20"/>
              </w:rPr>
              <w:t xml:space="preserve">元/天/人（无免赔天数，单次90天，累计给付天数180天）</w:t>
            </w:r>
            <w:r/>
          </w:p>
        </w:tc>
      </w:tr>
      <w:tr>
        <w:trPr>
          <w:jc w:val="center"/>
          <w:trHeight w:val="37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tcMar>
              <w:left w:w="15" w:type="dxa"/>
              <w:top w:w="15" w:type="dxa"/>
              <w:right w:w="15" w:type="dxa"/>
            </w:tcMar>
            <w:tcW w:w="55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885" w:type="dxa"/>
            <w:vAlign w:val="center"/>
            <w:vMerge w:val="continue"/>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r>
            <w:r/>
          </w:p>
        </w:tc>
        <w:tc>
          <w:tcPr>
            <w:tcMar>
              <w:left w:w="15" w:type="dxa"/>
              <w:top w:w="15" w:type="dxa"/>
              <w:right w:w="15" w:type="dxa"/>
            </w:tcMar>
            <w:tcW w:w="1815"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lang w:val="zh-CN"/>
              </w:rPr>
              <w:t xml:space="preserve">重大疾病医疗补偿</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8. 重大疾病医疗补偿保险金额</w:t>
            </w:r>
            <w:r>
              <w:rPr>
                <w:rFonts w:hint="eastAsia" w:ascii="宋体" w:hAnsi="宋体" w:cs="宋体"/>
                <w:sz w:val="20"/>
                <w:szCs w:val="20"/>
                <w:u w:val="single"/>
              </w:rPr>
              <w:t xml:space="preserve">    </w:t>
            </w:r>
            <w:r>
              <w:rPr>
                <w:rFonts w:hint="eastAsia" w:ascii="宋体" w:hAnsi="宋体" w:cs="宋体"/>
                <w:sz w:val="20"/>
                <w:szCs w:val="20"/>
              </w:rPr>
              <w:t xml:space="preserve">元</w:t>
            </w:r>
            <w:r/>
          </w:p>
        </w:tc>
      </w:tr>
      <w:tr>
        <w:trPr>
          <w:jc w:val="center"/>
          <w:trHeight w:val="701"/>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gridSpan w:val="3"/>
            <w:tcMar>
              <w:left w:w="15" w:type="dxa"/>
              <w:top w:w="15" w:type="dxa"/>
              <w:right w:w="15" w:type="dxa"/>
            </w:tcMar>
            <w:tcW w:w="3255" w:type="dxa"/>
            <w:vAlign w:val="center"/>
            <w:textDirection w:val="lrTb"/>
            <w:noWrap w:val="false"/>
          </w:tcPr>
          <w:p>
            <w:pPr>
              <w:ind w:firstLine="600"/>
              <w:spacing w:line="480" w:lineRule="exact"/>
              <w:rPr>
                <w:rFonts w:hint="eastAsia" w:ascii="宋体" w:hAnsi="宋体" w:cs="宋体"/>
                <w:sz w:val="20"/>
                <w:szCs w:val="20"/>
              </w:rPr>
            </w:pPr>
            <w:r>
              <w:rPr>
                <w:rFonts w:hint="eastAsia" w:ascii="宋体" w:hAnsi="宋体" w:cs="宋体"/>
                <w:sz w:val="20"/>
                <w:szCs w:val="20"/>
              </w:rPr>
              <w:t xml:space="preserve">特别约定</w:t>
            </w:r>
            <w:r/>
          </w:p>
        </w:tc>
        <w:tc>
          <w:tcPr>
            <w:tcMar>
              <w:left w:w="15" w:type="dxa"/>
              <w:top w:w="15" w:type="dxa"/>
              <w:right w:w="15" w:type="dxa"/>
            </w:tcMar>
            <w:tcW w:w="4983" w:type="dxa"/>
            <w:vAlign w:val="center"/>
            <w:textDirection w:val="lrTb"/>
            <w:noWrap w:val="false"/>
          </w:tcPr>
          <w:p>
            <w:pPr>
              <w:numPr>
                <w:ilvl w:val="0"/>
                <w:numId w:val="4"/>
              </w:numPr>
              <w:spacing w:line="480" w:lineRule="exact"/>
              <w:rPr>
                <w:rFonts w:hint="eastAsia" w:ascii="宋体" w:hAnsi="宋体" w:cs="宋体"/>
                <w:sz w:val="20"/>
                <w:szCs w:val="20"/>
              </w:rPr>
            </w:pPr>
            <w:r>
              <w:rPr>
                <w:rFonts w:hint="eastAsia" w:ascii="宋体" w:hAnsi="宋体" w:cs="宋体"/>
                <w:sz w:val="20"/>
                <w:szCs w:val="20"/>
              </w:rPr>
              <w:t xml:space="preserve">保险期内，被保险人遭受意外伤害事故，并因该事故致新的残疾，保险人按残疾等级对应的比例给付残疾保险金，或导致原残疾程度加重的，保险人按新评的残疾等级对应的给付比例给付残疾保险金。</w:t>
            </w:r>
            <w:r/>
          </w:p>
          <w:p>
            <w:pPr>
              <w:pStyle w:val="749"/>
              <w:ind w:firstLine="0"/>
              <w:spacing w:line="480" w:lineRule="exact"/>
              <w:rPr>
                <w:rFonts w:hint="eastAsia" w:ascii="宋体" w:hAnsi="宋体" w:cs="宋体"/>
                <w:sz w:val="20"/>
              </w:rPr>
            </w:pPr>
            <w:r>
              <w:rPr>
                <w:rFonts w:hint="eastAsia" w:ascii="宋体" w:hAnsi="宋体" w:cs="宋体"/>
                <w:sz w:val="20"/>
              </w:rPr>
              <w:t xml:space="preserve">2、</w:t>
            </w:r>
            <w:r>
              <w:rPr>
                <w:rFonts w:hint="eastAsia" w:ascii="宋体" w:hAnsi="宋体" w:eastAsia="宋体" w:cs="宋体"/>
                <w:sz w:val="20"/>
              </w:rPr>
              <w:t xml:space="preserve">兹经双方约定，在保险期内若有新增或变更的被保险人，需提供新增/变更人员清单，新增人员保费按照日比例计收。</w:t>
            </w:r>
            <w:r/>
          </w:p>
        </w:tc>
      </w:tr>
      <w:tr>
        <w:trPr>
          <w:jc w:val="center"/>
          <w:trHeight w:val="697"/>
        </w:trPr>
        <w:tc>
          <w:tcPr>
            <w:tcMar>
              <w:left w:w="15" w:type="dxa"/>
              <w:top w:w="15" w:type="dxa"/>
              <w:right w:w="15" w:type="dxa"/>
            </w:tcMar>
            <w:tcW w:w="1165" w:type="dxa"/>
            <w:vAlign w:val="center"/>
            <w:vMerge w:val="continue"/>
            <w:textDirection w:val="lrTb"/>
            <w:noWrap w:val="false"/>
          </w:tcPr>
          <w:p>
            <w:pPr>
              <w:jc w:val="center"/>
              <w:spacing w:line="480" w:lineRule="exact"/>
              <w:rPr>
                <w:rFonts w:hint="eastAsia" w:ascii="宋体" w:hAnsi="宋体" w:cs="宋体"/>
                <w:b/>
                <w:bCs/>
                <w:sz w:val="20"/>
                <w:szCs w:val="20"/>
              </w:rPr>
            </w:pPr>
            <w:r>
              <w:rPr>
                <w:rFonts w:hint="eastAsia" w:ascii="宋体" w:hAnsi="宋体" w:cs="宋体"/>
                <w:b/>
                <w:bCs/>
                <w:sz w:val="20"/>
                <w:szCs w:val="20"/>
              </w:rPr>
            </w:r>
            <w:r/>
          </w:p>
        </w:tc>
        <w:tc>
          <w:tcPr>
            <w:gridSpan w:val="3"/>
            <w:tcMar>
              <w:left w:w="15" w:type="dxa"/>
              <w:top w:w="15" w:type="dxa"/>
              <w:right w:w="15" w:type="dxa"/>
            </w:tcMar>
            <w:tcW w:w="3255" w:type="dxa"/>
            <w:vAlign w:val="center"/>
            <w:textDirection w:val="lrTb"/>
            <w:noWrap w:val="false"/>
          </w:tcPr>
          <w:p>
            <w:pPr>
              <w:ind w:firstLine="600"/>
              <w:spacing w:line="480" w:lineRule="exact"/>
              <w:rPr>
                <w:rFonts w:hint="eastAsia" w:ascii="宋体" w:hAnsi="宋体" w:cs="宋体"/>
                <w:sz w:val="20"/>
                <w:szCs w:val="20"/>
              </w:rPr>
            </w:pPr>
            <w:r>
              <w:rPr>
                <w:rFonts w:hint="eastAsia" w:ascii="宋体" w:hAnsi="宋体" w:cs="宋体"/>
                <w:sz w:val="20"/>
                <w:szCs w:val="20"/>
              </w:rPr>
              <w:t xml:space="preserve">保险费</w:t>
            </w:r>
            <w:r/>
          </w:p>
        </w:tc>
        <w:tc>
          <w:tcPr>
            <w:tcMar>
              <w:left w:w="15" w:type="dxa"/>
              <w:top w:w="15" w:type="dxa"/>
              <w:right w:w="15" w:type="dxa"/>
            </w:tcMar>
            <w:tcW w:w="4983" w:type="dxa"/>
            <w:vAlign w:val="center"/>
            <w:textDirection w:val="lrTb"/>
            <w:noWrap w:val="false"/>
          </w:tcPr>
          <w:p>
            <w:pPr>
              <w:spacing w:line="480" w:lineRule="exact"/>
              <w:rPr>
                <w:rFonts w:hint="eastAsia" w:ascii="宋体" w:hAnsi="宋体" w:cs="宋体"/>
                <w:sz w:val="20"/>
                <w:szCs w:val="20"/>
              </w:rPr>
            </w:pPr>
            <w:r>
              <w:rPr>
                <w:rFonts w:hint="eastAsia" w:ascii="宋体" w:hAnsi="宋体" w:cs="宋体"/>
                <w:sz w:val="20"/>
                <w:szCs w:val="20"/>
              </w:rPr>
              <w:t xml:space="preserve">RMB 40元/人/年</w:t>
            </w:r>
            <w:r/>
          </w:p>
        </w:tc>
      </w:tr>
    </w:tbl>
    <w:p>
      <w:pPr>
        <w:ind w:firstLine="482"/>
        <w:spacing w:after="120" w:line="360" w:lineRule="auto"/>
        <w:tabs>
          <w:tab w:val="left" w:pos="900" w:leader="none"/>
        </w:tabs>
        <w:rPr>
          <w:rFonts w:hint="eastAsia" w:ascii="宋体" w:hAnsi="宋体" w:cs="宋体"/>
          <w:b/>
          <w:bCs/>
          <w:sz w:val="24"/>
        </w:rPr>
      </w:pPr>
      <w:r>
        <w:rPr>
          <w:rFonts w:hint="eastAsia" w:ascii="宋体" w:hAnsi="宋体" w:cs="宋体"/>
          <w:b/>
          <w:bCs/>
          <w:sz w:val="24"/>
        </w:rPr>
        <w:t xml:space="preserve">五、工作要求：</w:t>
      </w:r>
      <w:r/>
    </w:p>
    <w:p>
      <w:pPr>
        <w:ind w:firstLine="480"/>
        <w:spacing w:after="120" w:line="360" w:lineRule="auto"/>
        <w:tabs>
          <w:tab w:val="left" w:pos="900" w:leader="none"/>
        </w:tabs>
        <w:rPr>
          <w:rFonts w:hint="eastAsia" w:ascii="宋体" w:hAnsi="宋体" w:cs="宋体"/>
          <w:sz w:val="24"/>
        </w:rPr>
      </w:pPr>
      <w:r>
        <w:rPr>
          <w:rFonts w:hint="eastAsia" w:ascii="宋体" w:hAnsi="宋体" w:cs="宋体"/>
          <w:sz w:val="24"/>
        </w:rPr>
        <w:t xml:space="preserve">1、本项目承保残疾人意外伤害保险的保险机构应当具备的要求：</w:t>
      </w:r>
      <w:r>
        <w:rPr>
          <w:rFonts w:hint="eastAsia" w:ascii="宋体" w:hAnsi="宋体" w:cs="宋体"/>
          <w:b/>
          <w:bCs/>
          <w:sz w:val="24"/>
        </w:rPr>
        <w:t xml:space="preserve">具备法定资质，在阜宁县内具有固定办公场所及固定办事人员</w:t>
      </w:r>
      <w:r>
        <w:rPr>
          <w:rFonts w:hint="eastAsia" w:ascii="宋体" w:hAnsi="宋体" w:cs="宋体"/>
          <w:sz w:val="24"/>
        </w:rPr>
        <w:t xml:space="preserve">，便于为残疾人就近就便投保、理赔、咨询等服务；有参与政府民生保险项目的经验，所承保的项目绩效评价满意度较高；承保公司具有积善助困、扶残助残或热心社会公益的企业文化，社会美誉度较高等。</w:t>
      </w:r>
      <w:r>
        <w:rPr>
          <w:rFonts w:hint="eastAsia" w:ascii="宋体" w:hAnsi="宋体" w:cs="宋体"/>
          <w:color w:val="ff0000"/>
          <w:sz w:val="24"/>
        </w:rPr>
        <w:t xml:space="preserve">中标单位需做到宣传到位，应保尽保，印发宣传单页，告知全县所有残疾人，并经当事人签字确认。</w:t>
      </w:r>
      <w:r/>
    </w:p>
    <w:p>
      <w:pPr>
        <w:ind w:firstLine="562"/>
        <w:spacing w:line="500" w:lineRule="exact"/>
        <w:rPr>
          <w:rFonts w:hint="eastAsia" w:ascii="宋体" w:hAnsi="宋体" w:cs="宋体"/>
          <w:sz w:val="24"/>
        </w:rPr>
      </w:pPr>
      <w:r>
        <w:rPr>
          <w:rFonts w:hint="eastAsia" w:ascii="宋体" w:hAnsi="宋体"/>
          <w:b/>
          <w:bCs/>
          <w:color w:val="ff0000"/>
          <w:sz w:val="28"/>
          <w:szCs w:val="28"/>
        </w:rPr>
        <w:t xml:space="preserve">2、</w:t>
      </w:r>
      <w:r>
        <w:rPr>
          <w:rFonts w:hint="eastAsia" w:ascii="宋体" w:hAnsi="宋体"/>
          <w:b/>
          <w:bCs/>
          <w:color w:val="ff0000"/>
          <w:sz w:val="28"/>
          <w:szCs w:val="28"/>
          <w:lang w:val="en-US" w:eastAsia="zh-CN"/>
        </w:rPr>
        <w:t xml:space="preserve">本项目履约验收约定</w:t>
      </w:r>
      <w:r>
        <w:rPr>
          <w:rFonts w:hint="eastAsia" w:ascii="宋体" w:hAnsi="宋体"/>
          <w:b/>
          <w:bCs/>
          <w:color w:val="ff0000"/>
          <w:sz w:val="28"/>
          <w:szCs w:val="28"/>
        </w:rPr>
        <w:t xml:space="preserve">：</w:t>
      </w:r>
      <w:r>
        <w:rPr>
          <w:rFonts w:hint="eastAsia" w:ascii="宋体" w:hAnsi="宋体"/>
          <w:b/>
          <w:bCs/>
          <w:color w:val="ff0000"/>
          <w:sz w:val="28"/>
          <w:szCs w:val="28"/>
          <w:lang w:val="en-US" w:eastAsia="zh-CN"/>
        </w:rPr>
        <w:t xml:space="preserve">如</w:t>
      </w:r>
      <w:r>
        <w:rPr>
          <w:rFonts w:hint="eastAsia" w:ascii="宋体" w:hAnsi="宋体"/>
          <w:b/>
          <w:bCs/>
          <w:color w:val="ff0000"/>
          <w:sz w:val="28"/>
          <w:szCs w:val="28"/>
        </w:rPr>
        <w:t xml:space="preserve">残疾人意外伤害保险年赔付比例</w:t>
      </w:r>
      <w:r>
        <w:rPr>
          <w:rFonts w:hint="eastAsia" w:ascii="宋体" w:hAnsi="宋体"/>
          <w:b/>
          <w:bCs/>
          <w:color w:val="ff0000"/>
          <w:sz w:val="28"/>
          <w:szCs w:val="28"/>
          <w:lang w:val="en-US" w:eastAsia="zh-CN"/>
        </w:rPr>
        <w:t xml:space="preserve">高于</w:t>
      </w:r>
      <w:r>
        <w:rPr>
          <w:rFonts w:hint="eastAsia" w:ascii="宋体" w:hAnsi="宋体"/>
          <w:b/>
          <w:bCs/>
          <w:color w:val="ff0000"/>
          <w:sz w:val="28"/>
          <w:szCs w:val="28"/>
        </w:rPr>
        <w:t xml:space="preserve">70%</w:t>
      </w:r>
      <w:r>
        <w:rPr>
          <w:rFonts w:hint="eastAsia" w:ascii="宋体" w:hAnsi="宋体"/>
          <w:b/>
          <w:bCs/>
          <w:color w:val="ff0000"/>
          <w:sz w:val="28"/>
          <w:szCs w:val="28"/>
          <w:lang w:val="en-US" w:eastAsia="zh-CN"/>
        </w:rPr>
        <w:t xml:space="preserve">的</w:t>
      </w:r>
      <w:r>
        <w:rPr>
          <w:rFonts w:hint="eastAsia" w:ascii="宋体" w:hAnsi="宋体"/>
          <w:b/>
          <w:bCs/>
          <w:color w:val="ff0000"/>
          <w:sz w:val="28"/>
          <w:szCs w:val="28"/>
        </w:rPr>
        <w:t xml:space="preserve">，由承保公司据实赔付；</w:t>
      </w:r>
      <w:r>
        <w:rPr>
          <w:rFonts w:hint="eastAsia" w:ascii="宋体" w:hAnsi="宋体"/>
          <w:b/>
          <w:bCs/>
          <w:color w:val="ff0000"/>
          <w:sz w:val="28"/>
          <w:szCs w:val="28"/>
          <w:lang w:val="en-US" w:eastAsia="zh-CN"/>
        </w:rPr>
        <w:t xml:space="preserve">实际赔付</w:t>
      </w:r>
      <w:r>
        <w:rPr>
          <w:rFonts w:hint="eastAsia" w:ascii="宋体" w:hAnsi="宋体"/>
          <w:b/>
          <w:bCs/>
          <w:color w:val="ff0000"/>
          <w:sz w:val="28"/>
          <w:szCs w:val="28"/>
        </w:rPr>
        <w:t xml:space="preserve">比例低于70%的，实际赔付比例与70%之间的差额部分，由残联商同承保公司用于困难残疾人购买所需商品或其他服务项目支出。</w:t>
      </w:r>
      <w:r/>
    </w:p>
    <w:p>
      <w:pPr>
        <w:ind w:firstLine="562"/>
        <w:spacing w:line="500" w:lineRule="exact"/>
        <w:rPr>
          <w:rFonts w:ascii="宋体" w:hAnsi="宋体"/>
          <w:b/>
          <w:bCs/>
          <w:color w:val="auto"/>
          <w:sz w:val="28"/>
          <w:szCs w:val="28"/>
        </w:rPr>
      </w:pPr>
      <w:r>
        <w:rPr>
          <w:rFonts w:hint="eastAsia" w:ascii="宋体" w:hAnsi="宋体"/>
          <w:b/>
          <w:bCs/>
          <w:color w:val="auto"/>
          <w:sz w:val="28"/>
          <w:szCs w:val="28"/>
        </w:rPr>
        <w:t xml:space="preserve">注：上述“残疾人意外伤害保险年赔付比例拟不低于70%”是指利用本次财政资金购的包括但不限于意外身故、意外伤残、意外医疗、意外住院补贴，以及拓展的身故保险、疾病住院补贴、重大疾病医疗补偿等项目在一个年度内累计发生赔付的总金额不低于总投保</w:t>
      </w:r>
      <w:r>
        <w:rPr>
          <w:rFonts w:hint="eastAsia" w:ascii="宋体" w:hAnsi="宋体"/>
          <w:b/>
          <w:bCs/>
          <w:color w:val="ff0000"/>
          <w:sz w:val="28"/>
          <w:szCs w:val="28"/>
          <w:lang w:val="en-US" w:eastAsia="zh-CN"/>
        </w:rPr>
        <w:t xml:space="preserve">保费</w:t>
      </w:r>
      <w:r>
        <w:rPr>
          <w:rFonts w:hint="eastAsia" w:ascii="宋体" w:hAnsi="宋体"/>
          <w:b/>
          <w:bCs/>
          <w:color w:val="auto"/>
          <w:sz w:val="28"/>
          <w:szCs w:val="28"/>
        </w:rPr>
        <w:t xml:space="preserve">金额的70%，非特指意外身故和意外伤残项目。</w:t>
      </w:r>
      <w:r/>
    </w:p>
    <w:p>
      <w:pPr>
        <w:ind w:firstLine="480"/>
        <w:spacing w:after="120" w:line="360" w:lineRule="auto"/>
        <w:tabs>
          <w:tab w:val="left" w:pos="900" w:leader="none"/>
        </w:tabs>
        <w:rPr>
          <w:rFonts w:hint="eastAsia" w:ascii="宋体" w:hAnsi="宋体" w:cs="宋体"/>
          <w:sz w:val="24"/>
        </w:rPr>
      </w:pPr>
      <w:r>
        <w:rPr>
          <w:rFonts w:hint="eastAsia" w:ascii="宋体" w:hAnsi="宋体" w:cs="宋体"/>
          <w:sz w:val="24"/>
        </w:rPr>
        <w:t xml:space="preserve">3、承保单位要通过媒体、网站、微信等方式加强宣传，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r/>
    </w:p>
    <w:p>
      <w:pPr>
        <w:ind w:firstLine="482"/>
        <w:spacing w:after="120" w:line="436" w:lineRule="exact"/>
        <w:tabs>
          <w:tab w:val="left" w:pos="900" w:leader="none"/>
        </w:tabs>
        <w:rPr>
          <w:rFonts w:hint="eastAsia" w:ascii="宋体" w:hAnsi="宋体" w:cs="宋体"/>
          <w:b/>
          <w:bCs/>
          <w:sz w:val="24"/>
        </w:rPr>
      </w:pPr>
      <w:r>
        <w:rPr>
          <w:rFonts w:hint="eastAsia" w:ascii="宋体" w:hAnsi="宋体" w:cs="宋体"/>
          <w:b/>
          <w:bCs/>
          <w:sz w:val="24"/>
        </w:rPr>
        <w:t xml:space="preserve">4、要建立健全资料台帐，及时登记和统计残疾人保险赔付信息，按月向残疾人联合会报备，便于动态精准掌握项目实施情况。年度保险协议期满后要及时整理并提供具体赔付情况相关证明材料，对项目实施情况组织绩效评估，对未达到最低设定赔付比例的差额部分资金要认真结算和合规使用。另外还包括对承保单位响应的宣传方案和增值服务方案在承保期内的履约情况进行综合评估。</w:t>
      </w:r>
      <w:r/>
    </w:p>
    <w:p>
      <w:pPr>
        <w:pStyle w:val="749"/>
        <w:ind w:firstLine="241"/>
        <w:spacing w:line="436" w:lineRule="exact"/>
        <w:rPr>
          <w:rFonts w:hint="eastAsia" w:ascii="宋体" w:hAnsi="宋体" w:eastAsia="宋体" w:cs="宋体"/>
        </w:rPr>
      </w:pPr>
      <w:r>
        <w:rPr>
          <w:rFonts w:hint="eastAsia" w:ascii="宋体" w:hAnsi="宋体" w:eastAsia="宋体" w:cs="宋体"/>
          <w:b/>
          <w:bCs/>
          <w:sz w:val="24"/>
        </w:rPr>
        <w:t xml:space="preserve">5、宣传方案和增值服务以中标人投标时的承诺为准，具体内容详见合同附页。</w:t>
      </w:r>
      <w:r/>
    </w:p>
    <w:p>
      <w:pPr>
        <w:pStyle w:val="701"/>
        <w:numPr>
          <w:ilvl w:val="0"/>
          <w:numId w:val="0"/>
        </w:numPr>
        <w:ind w:left="148" w:firstLine="482"/>
        <w:spacing w:before="0" w:after="0" w:line="436" w:lineRule="exact"/>
        <w:rPr>
          <w:rFonts w:hint="eastAsia" w:ascii="宋体" w:hAnsi="宋体" w:cs="宋体"/>
          <w:sz w:val="24"/>
          <w:szCs w:val="24"/>
        </w:rPr>
      </w:pPr>
      <w:r>
        <w:rPr>
          <w:rFonts w:hint="eastAsia" w:ascii="宋体" w:hAnsi="宋体" w:cs="宋体"/>
          <w:sz w:val="24"/>
          <w:szCs w:val="24"/>
        </w:rPr>
        <w:t xml:space="preserve">六、投保、出单与保险费支付</w:t>
      </w:r>
      <w:bookmarkEnd w:id="193"/>
      <w:r/>
      <w:bookmarkEnd w:id="194"/>
      <w:r/>
      <w:r/>
    </w:p>
    <w:p>
      <w:pPr>
        <w:ind w:firstLine="480"/>
        <w:spacing w:line="436" w:lineRule="exact"/>
        <w:tabs>
          <w:tab w:val="left" w:pos="900" w:leader="none"/>
        </w:tabs>
        <w:rPr>
          <w:rFonts w:hint="eastAsia" w:ascii="宋体" w:hAnsi="宋体" w:cs="宋体"/>
          <w:sz w:val="24"/>
        </w:rPr>
      </w:pPr>
      <w:r/>
      <w:bookmarkStart w:id="195" w:name="_Toc11526"/>
      <w:r/>
      <w:bookmarkStart w:id="196" w:name="_Toc192"/>
      <w:r>
        <w:rPr>
          <w:rFonts w:hint="eastAsia" w:ascii="宋体" w:hAnsi="宋体" w:cs="宋体"/>
          <w:sz w:val="24"/>
        </w:rPr>
        <w:t xml:space="preserve">（一）投保</w:t>
      </w:r>
      <w:bookmarkEnd w:id="195"/>
      <w:r/>
      <w:bookmarkEnd w:id="196"/>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甲方投保时，须向乙方提供以下材料：</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1、投保单（须加盖甲方公章）。</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2、被保险人清单（须加盖甲方公章）。</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被保险人信息包括姓名、身份证号码或其他有效证件号码（如无法提供身份证号码或其他有效证件号码，则提供性别、出生日期）、人员类别等。</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本协议生效后，每个保险期间的被保险人数由甲方根据最新统计数据整理确定。</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在保险期间内，若发现被保险人实际情况（姓名、身份证号码或其他有效证件号码、人员类别等）与投保时提供的被保险人清单中的信息不一致时，由甲方开具证明，乙方进行相应信息变更处理。</w:t>
      </w:r>
      <w:r/>
    </w:p>
    <w:p>
      <w:pPr>
        <w:ind w:firstLine="480"/>
        <w:spacing w:line="436" w:lineRule="exact"/>
        <w:tabs>
          <w:tab w:val="left" w:pos="900" w:leader="none"/>
        </w:tabs>
        <w:rPr>
          <w:rFonts w:hint="eastAsia" w:ascii="宋体" w:hAnsi="宋体" w:cs="宋体"/>
          <w:sz w:val="24"/>
        </w:rPr>
      </w:pPr>
      <w:r/>
      <w:bookmarkStart w:id="197" w:name="_Toc16480"/>
      <w:r>
        <w:rPr>
          <w:rFonts w:hint="eastAsia" w:ascii="宋体" w:hAnsi="宋体" w:cs="宋体"/>
          <w:sz w:val="24"/>
        </w:rPr>
        <w:t xml:space="preserve">（二）出单</w:t>
      </w:r>
      <w:bookmarkEnd w:id="197"/>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乙方在收到甲方投保材料及保险费后</w:t>
      </w:r>
      <w:r>
        <w:rPr>
          <w:rFonts w:hint="eastAsia" w:ascii="宋体" w:hAnsi="宋体" w:cs="宋体"/>
          <w:sz w:val="24"/>
          <w:u w:val="single"/>
        </w:rPr>
        <w:t xml:space="preserve"> 3 </w:t>
      </w:r>
      <w:r>
        <w:rPr>
          <w:rFonts w:hint="eastAsia" w:ascii="宋体" w:hAnsi="宋体" w:cs="宋体"/>
          <w:sz w:val="24"/>
        </w:rPr>
        <w:t xml:space="preserve">个工作日内，根据本协议的有关内容为甲方出具保险单，并开具保险费增值税发票。</w:t>
      </w:r>
      <w:r/>
    </w:p>
    <w:p>
      <w:pPr>
        <w:ind w:firstLine="480"/>
        <w:spacing w:line="436" w:lineRule="exact"/>
        <w:tabs>
          <w:tab w:val="left" w:pos="900" w:leader="none"/>
        </w:tabs>
        <w:rPr>
          <w:rFonts w:hint="eastAsia" w:ascii="宋体" w:hAnsi="宋体" w:cs="宋体"/>
          <w:sz w:val="24"/>
        </w:rPr>
      </w:pPr>
      <w:r/>
      <w:bookmarkStart w:id="198" w:name="_Toc24950"/>
      <w:r/>
      <w:r>
        <w:rPr>
          <w:rFonts w:hint="eastAsia" w:ascii="宋体" w:hAnsi="宋体" w:cs="宋体"/>
          <w:sz w:val="24"/>
        </w:rPr>
        <w:t xml:space="preserve">（三）保险费支付</w:t>
      </w:r>
      <w:bookmarkEnd w:id="198"/>
      <w:r/>
      <w:r/>
    </w:p>
    <w:p>
      <w:pPr>
        <w:ind w:firstLine="480"/>
        <w:spacing w:line="436" w:lineRule="exact"/>
        <w:rPr>
          <w:rFonts w:hint="eastAsia" w:ascii="宋体" w:hAnsi="宋体" w:cs="宋体"/>
          <w:sz w:val="24"/>
        </w:rPr>
      </w:pPr>
      <w:r>
        <w:rPr>
          <w:rFonts w:hint="eastAsia" w:ascii="宋体" w:hAnsi="宋体" w:cs="宋体"/>
          <w:sz w:val="24"/>
        </w:rPr>
        <w:t xml:space="preserve">付款以人民币通过银行给付，统一汇至乙方的基本银行账户。具体付款幅度如下：</w:t>
      </w:r>
      <w:r/>
    </w:p>
    <w:p>
      <w:pPr>
        <w:ind w:firstLine="482"/>
        <w:spacing w:line="436" w:lineRule="exact"/>
        <w:rPr>
          <w:rFonts w:hint="eastAsia" w:ascii="宋体" w:hAnsi="宋体" w:cs="宋体"/>
          <w:b/>
          <w:bCs/>
          <w:color w:val="c00000"/>
          <w:sz w:val="24"/>
        </w:rPr>
      </w:pPr>
      <w:r>
        <w:rPr>
          <w:rFonts w:hint="eastAsia" w:ascii="宋体" w:hAnsi="宋体" w:cs="宋体"/>
          <w:b/>
          <w:bCs/>
          <w:color w:val="c00000"/>
          <w:sz w:val="24"/>
        </w:rPr>
        <w:t xml:space="preserve">合同签订后，预付合同金额的</w:t>
      </w:r>
      <w:r>
        <w:rPr>
          <w:rFonts w:hint="eastAsia" w:ascii="宋体" w:hAnsi="宋体" w:cs="宋体"/>
          <w:b/>
          <w:bCs/>
          <w:color w:val="c00000"/>
          <w:sz w:val="24"/>
          <w:lang w:val="en-US" w:eastAsia="zh-CN"/>
        </w:rPr>
        <w:t xml:space="preserve">3</w:t>
      </w:r>
      <w:r>
        <w:rPr>
          <w:rFonts w:hint="eastAsia" w:ascii="宋体" w:hAnsi="宋体" w:cs="宋体"/>
          <w:b/>
          <w:bCs/>
          <w:color w:val="c00000"/>
          <w:sz w:val="24"/>
        </w:rPr>
        <w:t xml:space="preserve">0%，其他本项目保险费分两年支付，</w:t>
      </w:r>
      <w:r>
        <w:rPr>
          <w:rFonts w:hint="eastAsia" w:ascii="宋体" w:hAnsi="宋体" w:cs="宋体"/>
          <w:b/>
          <w:bCs/>
          <w:color w:val="c00000"/>
          <w:sz w:val="24"/>
        </w:rPr>
        <w:t xml:space="preserve">每年</w:t>
      </w:r>
      <w:r>
        <w:rPr>
          <w:rFonts w:hint="eastAsia" w:ascii="宋体" w:hAnsi="宋体" w:cs="宋体"/>
          <w:b/>
          <w:bCs/>
          <w:color w:val="c00000"/>
          <w:sz w:val="24"/>
        </w:rPr>
        <w:t xml:space="preserve">支付</w:t>
      </w:r>
      <w:r>
        <w:rPr>
          <w:rFonts w:hint="eastAsia" w:ascii="宋体" w:hAnsi="宋体" w:cs="宋体"/>
          <w:b/>
          <w:bCs/>
          <w:color w:val="c00000"/>
          <w:sz w:val="24"/>
        </w:rPr>
        <w:t xml:space="preserve">时</w:t>
      </w:r>
      <w:r>
        <w:rPr>
          <w:rFonts w:hint="eastAsia" w:ascii="宋体" w:hAnsi="宋体" w:cs="宋体"/>
          <w:b/>
          <w:bCs/>
          <w:color w:val="c00000"/>
          <w:sz w:val="24"/>
        </w:rPr>
        <w:t xml:space="preserve">以</w:t>
      </w:r>
      <w:r>
        <w:rPr>
          <w:rFonts w:hint="eastAsia" w:ascii="宋体" w:hAnsi="宋体" w:cs="宋体"/>
          <w:b/>
          <w:bCs/>
          <w:color w:val="c00000"/>
          <w:sz w:val="24"/>
        </w:rPr>
        <w:t xml:space="preserve">甲方</w:t>
      </w:r>
      <w:r>
        <w:rPr>
          <w:rFonts w:hint="eastAsia" w:ascii="宋体" w:hAnsi="宋体" w:cs="宋体"/>
          <w:b/>
          <w:bCs/>
          <w:color w:val="c00000"/>
          <w:sz w:val="24"/>
        </w:rPr>
        <w:t xml:space="preserve">提供</w:t>
      </w:r>
      <w:r>
        <w:rPr>
          <w:rFonts w:hint="eastAsia" w:ascii="宋体" w:hAnsi="宋体" w:cs="宋体"/>
          <w:b/>
          <w:bCs/>
          <w:color w:val="c00000"/>
          <w:sz w:val="24"/>
        </w:rPr>
        <w:t xml:space="preserve">的</w:t>
      </w:r>
      <w:r>
        <w:rPr>
          <w:rFonts w:hint="eastAsia" w:ascii="宋体" w:hAnsi="宋体" w:cs="宋体"/>
          <w:b/>
          <w:bCs/>
          <w:color w:val="c00000"/>
          <w:sz w:val="24"/>
        </w:rPr>
        <w:t xml:space="preserve">实际</w:t>
      </w:r>
      <w:r>
        <w:rPr>
          <w:rFonts w:hint="eastAsia" w:ascii="宋体" w:hAnsi="宋体" w:cs="宋体"/>
          <w:b/>
          <w:bCs/>
          <w:color w:val="c00000"/>
          <w:sz w:val="24"/>
        </w:rPr>
        <w:t xml:space="preserve">投保</w:t>
      </w:r>
      <w:r>
        <w:rPr>
          <w:rFonts w:hint="eastAsia" w:ascii="宋体" w:hAnsi="宋体" w:cs="宋体"/>
          <w:b/>
          <w:bCs/>
          <w:color w:val="c00000"/>
          <w:sz w:val="24"/>
        </w:rPr>
        <w:t xml:space="preserve">清单</w:t>
      </w:r>
      <w:r>
        <w:rPr>
          <w:rFonts w:hint="eastAsia" w:ascii="宋体" w:hAnsi="宋体" w:cs="宋体"/>
          <w:b/>
          <w:bCs/>
          <w:color w:val="c00000"/>
          <w:sz w:val="24"/>
        </w:rPr>
        <w:t xml:space="preserve">为准</w:t>
      </w:r>
      <w:r>
        <w:rPr>
          <w:rFonts w:hint="eastAsia" w:ascii="宋体" w:hAnsi="宋体" w:cs="宋体"/>
          <w:b/>
          <w:bCs/>
          <w:color w:val="c00000"/>
          <w:sz w:val="24"/>
        </w:rPr>
        <w:t xml:space="preserve">，</w:t>
      </w:r>
      <w:r>
        <w:rPr>
          <w:rFonts w:hint="eastAsia" w:ascii="宋体" w:hAnsi="宋体" w:cs="宋体"/>
          <w:b/>
          <w:bCs/>
          <w:color w:val="c00000"/>
          <w:sz w:val="24"/>
        </w:rPr>
        <w:t xml:space="preserve">由</w:t>
      </w:r>
      <w:r>
        <w:rPr>
          <w:rFonts w:hint="eastAsia" w:ascii="宋体" w:hAnsi="宋体" w:cs="宋体"/>
          <w:b/>
          <w:bCs/>
          <w:color w:val="c00000"/>
          <w:sz w:val="24"/>
        </w:rPr>
        <w:t xml:space="preserve">乙方</w:t>
      </w:r>
      <w:r>
        <w:rPr>
          <w:rFonts w:hint="eastAsia" w:ascii="宋体" w:hAnsi="宋体" w:cs="宋体"/>
          <w:b/>
          <w:bCs/>
          <w:color w:val="c00000"/>
          <w:sz w:val="24"/>
        </w:rPr>
        <w:t xml:space="preserve">出具</w:t>
      </w:r>
      <w:r>
        <w:rPr>
          <w:rFonts w:hint="eastAsia" w:ascii="宋体" w:hAnsi="宋体" w:cs="宋体"/>
          <w:b/>
          <w:bCs/>
          <w:color w:val="c00000"/>
          <w:sz w:val="24"/>
        </w:rPr>
        <w:t xml:space="preserve">正式</w:t>
      </w:r>
      <w:r>
        <w:rPr>
          <w:rFonts w:hint="eastAsia" w:ascii="宋体" w:hAnsi="宋体" w:cs="宋体"/>
          <w:b/>
          <w:bCs/>
          <w:color w:val="c00000"/>
          <w:sz w:val="24"/>
        </w:rPr>
        <w:t xml:space="preserve">保单</w:t>
      </w:r>
      <w:r>
        <w:rPr>
          <w:rFonts w:hint="eastAsia" w:ascii="宋体" w:hAnsi="宋体" w:cs="宋体"/>
          <w:b/>
          <w:bCs/>
          <w:color w:val="c00000"/>
          <w:sz w:val="24"/>
        </w:rPr>
        <w:t xml:space="preserve">后</w:t>
      </w:r>
      <w:r>
        <w:rPr>
          <w:rFonts w:hint="eastAsia" w:ascii="宋体" w:hAnsi="宋体" w:cs="宋体"/>
          <w:b/>
          <w:bCs/>
          <w:color w:val="c00000"/>
          <w:sz w:val="24"/>
        </w:rPr>
        <w:t xml:space="preserve">一次</w:t>
      </w:r>
      <w:r>
        <w:rPr>
          <w:rFonts w:hint="eastAsia" w:ascii="宋体" w:hAnsi="宋体" w:cs="宋体"/>
          <w:b/>
          <w:bCs/>
          <w:color w:val="c00000"/>
          <w:sz w:val="24"/>
        </w:rPr>
        <w:t xml:space="preserve">性</w:t>
      </w:r>
      <w:r>
        <w:rPr>
          <w:rFonts w:hint="eastAsia" w:ascii="宋体" w:hAnsi="宋体" w:cs="宋体"/>
          <w:b/>
          <w:bCs/>
          <w:color w:val="c00000"/>
          <w:sz w:val="24"/>
        </w:rPr>
        <w:t xml:space="preserve">结清</w:t>
      </w:r>
      <w:r>
        <w:rPr>
          <w:rFonts w:hint="eastAsia" w:ascii="宋体" w:hAnsi="宋体" w:cs="宋体"/>
          <w:b/>
          <w:bCs/>
          <w:color w:val="c00000"/>
          <w:sz w:val="24"/>
        </w:rPr>
        <w:t xml:space="preserve">当年</w:t>
      </w:r>
      <w:r>
        <w:rPr>
          <w:rFonts w:hint="eastAsia" w:ascii="宋体" w:hAnsi="宋体" w:cs="宋体"/>
          <w:b/>
          <w:bCs/>
          <w:color w:val="c00000"/>
          <w:sz w:val="24"/>
        </w:rPr>
        <w:t xml:space="preserve">保险</w:t>
      </w:r>
      <w:r>
        <w:rPr>
          <w:rFonts w:hint="eastAsia" w:ascii="宋体" w:hAnsi="宋体" w:cs="宋体"/>
          <w:b/>
          <w:bCs/>
          <w:color w:val="c00000"/>
          <w:sz w:val="24"/>
        </w:rPr>
        <w:t xml:space="preserve">期间</w:t>
      </w:r>
      <w:r>
        <w:rPr>
          <w:rFonts w:hint="eastAsia" w:ascii="宋体" w:hAnsi="宋体" w:cs="宋体"/>
          <w:b/>
          <w:bCs/>
          <w:color w:val="c00000"/>
          <w:sz w:val="24"/>
        </w:rPr>
        <w:t xml:space="preserve">的</w:t>
      </w:r>
      <w:r>
        <w:rPr>
          <w:rFonts w:hint="eastAsia" w:ascii="宋体" w:hAnsi="宋体" w:cs="宋体"/>
          <w:b/>
          <w:bCs/>
          <w:color w:val="c00000"/>
          <w:sz w:val="24"/>
        </w:rPr>
        <w:t xml:space="preserve">保险</w:t>
      </w:r>
      <w:r>
        <w:rPr>
          <w:rFonts w:hint="eastAsia" w:ascii="宋体" w:hAnsi="宋体" w:cs="宋体"/>
          <w:b/>
          <w:bCs/>
          <w:color w:val="c00000"/>
          <w:sz w:val="24"/>
        </w:rPr>
        <w:t xml:space="preserve">费</w:t>
      </w:r>
      <w:r>
        <w:rPr>
          <w:rFonts w:hint="eastAsia" w:ascii="宋体" w:hAnsi="宋体" w:cs="宋体"/>
          <w:b/>
          <w:bCs/>
          <w:color w:val="c00000"/>
          <w:sz w:val="24"/>
        </w:rPr>
        <w:t xml:space="preserve">（</w:t>
      </w:r>
      <w:r>
        <w:rPr>
          <w:rFonts w:hint="eastAsia" w:hAnsi="宋体"/>
          <w:b/>
          <w:bCs/>
          <w:color w:val="c00000"/>
          <w:sz w:val="24"/>
        </w:rPr>
        <w:t xml:space="preserve">上述付款均无任何利息补偿，所有款项价格均为含税价。）</w:t>
      </w:r>
      <w:r/>
    </w:p>
    <w:p>
      <w:pPr>
        <w:ind w:firstLine="482"/>
        <w:spacing w:line="436" w:lineRule="exact"/>
        <w:rPr>
          <w:rFonts w:ascii="宋体" w:hAnsi="宋体" w:cs="宋体"/>
          <w:b/>
          <w:bCs/>
          <w:sz w:val="24"/>
        </w:rPr>
      </w:pPr>
      <w:r/>
      <w:bookmarkStart w:id="201" w:name="_Toc914"/>
      <w:r/>
      <w:bookmarkStart w:id="202" w:name="_Toc9627"/>
      <w:r/>
      <w:bookmarkStart w:id="203" w:name="_Toc934"/>
      <w:r>
        <w:rPr>
          <w:rFonts w:hint="eastAsia" w:ascii="宋体" w:hAnsi="宋体" w:cs="宋体"/>
          <w:b/>
          <w:bCs/>
          <w:sz w:val="24"/>
        </w:rPr>
        <w:t xml:space="preserve">七、服务要求</w:t>
      </w:r>
      <w:bookmarkEnd w:id="201"/>
      <w:r/>
      <w:bookmarkEnd w:id="202"/>
      <w:r/>
      <w:bookmarkEnd w:id="203"/>
      <w:r/>
      <w:r/>
    </w:p>
    <w:p>
      <w:pPr>
        <w:ind w:firstLine="723"/>
        <w:spacing w:line="436" w:lineRule="exact"/>
        <w:tabs>
          <w:tab w:val="left" w:pos="900" w:leader="none"/>
        </w:tabs>
        <w:rPr>
          <w:rFonts w:hint="eastAsia" w:ascii="宋体" w:hAnsi="宋体" w:cs="宋体"/>
          <w:b/>
          <w:bCs/>
          <w:sz w:val="24"/>
        </w:rPr>
      </w:pPr>
      <w:r>
        <w:rPr>
          <w:rFonts w:hint="eastAsia" w:ascii="宋体" w:hAnsi="宋体" w:cs="宋体"/>
          <w:b/>
          <w:bCs/>
          <w:sz w:val="24"/>
        </w:rPr>
        <w:t xml:space="preserve">乙方服务要求（按中标保险人承诺执行）</w:t>
      </w:r>
      <w:r/>
    </w:p>
    <w:p>
      <w:pPr>
        <w:ind w:firstLine="720"/>
        <w:spacing w:line="436" w:lineRule="exact"/>
        <w:tabs>
          <w:tab w:val="left" w:pos="900" w:leader="none"/>
        </w:tabs>
        <w:rPr>
          <w:rFonts w:hint="eastAsia" w:ascii="宋体" w:hAnsi="宋体" w:cs="宋体"/>
          <w:sz w:val="24"/>
          <w:lang w:val="zh-CN"/>
        </w:rPr>
      </w:pPr>
      <w:r>
        <w:rPr>
          <w:rFonts w:hint="eastAsia" w:ascii="宋体" w:hAnsi="宋体" w:cs="宋体"/>
          <w:sz w:val="24"/>
          <w:lang w:val="zh-CN"/>
        </w:rPr>
        <w:t xml:space="preserve">1、成立专项服务小组</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应为甲方的保险项目设立专项服务小组（应含专业的健康管理人员、医护人员）并确定服务小组的组员，由其为甲方提供保险承保、理赔等一系列保险服务。对于服务小组组长的更换，应事先征得甲方的同意，对于组员的更换，应及时通知甲方。</w:t>
      </w:r>
      <w:r/>
    </w:p>
    <w:p>
      <w:pPr>
        <w:ind w:firstLine="720"/>
        <w:spacing w:line="436" w:lineRule="exact"/>
        <w:tabs>
          <w:tab w:val="left" w:pos="900" w:leader="none"/>
        </w:tabs>
        <w:rPr>
          <w:rFonts w:hint="eastAsia" w:ascii="宋体" w:hAnsi="宋体" w:cs="宋体"/>
          <w:sz w:val="24"/>
        </w:rPr>
      </w:pPr>
      <w:r>
        <w:rPr>
          <w:rFonts w:hint="eastAsia" w:ascii="宋体" w:hAnsi="宋体" w:cs="宋体"/>
          <w:sz w:val="24"/>
        </w:rPr>
        <w:t xml:space="preserve">2、提供理赔服务</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乙方按照约定提供保险理赔服务。</w:t>
      </w:r>
      <w:r/>
    </w:p>
    <w:p>
      <w:pPr>
        <w:ind w:firstLine="720"/>
        <w:spacing w:line="436" w:lineRule="exact"/>
        <w:tabs>
          <w:tab w:val="left" w:pos="900" w:leader="none"/>
        </w:tabs>
        <w:rPr>
          <w:rFonts w:hint="eastAsia" w:ascii="宋体" w:hAnsi="宋体" w:cs="宋体"/>
          <w:sz w:val="24"/>
        </w:rPr>
      </w:pPr>
      <w:r>
        <w:rPr>
          <w:rFonts w:hint="eastAsia" w:ascii="宋体" w:hAnsi="宋体" w:cs="宋体"/>
          <w:sz w:val="24"/>
        </w:rPr>
        <w:t xml:space="preserve">3、提供理赔数据</w:t>
      </w:r>
      <w:r/>
    </w:p>
    <w:p>
      <w:pPr>
        <w:ind w:firstLine="482"/>
        <w:spacing w:line="436" w:lineRule="exact"/>
        <w:tabs>
          <w:tab w:val="left" w:pos="900" w:leader="none"/>
        </w:tabs>
        <w:rPr>
          <w:rFonts w:hint="eastAsia" w:ascii="宋体" w:hAnsi="宋体" w:cs="宋体"/>
          <w:b/>
          <w:bCs/>
          <w:color w:val="0000ff"/>
          <w:sz w:val="24"/>
        </w:rPr>
      </w:pPr>
      <w:r>
        <w:rPr>
          <w:rFonts w:hint="eastAsia" w:ascii="宋体" w:hAnsi="宋体" w:cs="宋体"/>
          <w:b/>
          <w:bCs/>
          <w:color w:val="0000ff"/>
          <w:sz w:val="24"/>
        </w:rPr>
        <w:t xml:space="preserve">乙方须每月</w:t>
      </w:r>
      <w:r>
        <w:rPr>
          <w:rFonts w:hint="eastAsia" w:ascii="宋体" w:hAnsi="宋体" w:cs="宋体"/>
          <w:b/>
          <w:bCs/>
          <w:color w:val="0000ff"/>
          <w:sz w:val="24"/>
          <w:u w:val="single"/>
        </w:rPr>
        <w:t xml:space="preserve">20</w:t>
      </w:r>
      <w:r>
        <w:rPr>
          <w:rFonts w:hint="eastAsia" w:ascii="宋体" w:hAnsi="宋体" w:cs="宋体"/>
          <w:b/>
          <w:bCs/>
          <w:color w:val="0000ff"/>
          <w:sz w:val="24"/>
        </w:rPr>
        <w:t xml:space="preserve">号前向甲方提供本项目上一月度的理赔数据（含被保险人理赔支付凭证和理赔材料）。</w:t>
      </w:r>
      <w:r/>
    </w:p>
    <w:p>
      <w:pPr>
        <w:ind w:firstLine="480"/>
        <w:spacing w:line="436" w:lineRule="exact"/>
        <w:tabs>
          <w:tab w:val="left" w:pos="90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进行项目的宣传，推广工作。</w:t>
      </w:r>
      <w:r/>
    </w:p>
    <w:p>
      <w:pPr>
        <w:ind w:firstLine="482"/>
        <w:spacing w:line="436" w:lineRule="exact"/>
        <w:rPr>
          <w:rFonts w:ascii="宋体" w:hAnsi="宋体" w:cs="宋体"/>
          <w:b/>
          <w:bCs/>
          <w:sz w:val="24"/>
        </w:rPr>
      </w:pPr>
      <w:r>
        <w:rPr>
          <w:rFonts w:hint="eastAsia" w:ascii="宋体" w:hAnsi="宋体" w:cs="宋体"/>
          <w:b/>
          <w:bCs/>
          <w:sz w:val="24"/>
        </w:rPr>
        <w:t xml:space="preserve">八、合同生效 </w:t>
      </w:r>
      <w:r/>
    </w:p>
    <w:p>
      <w:pPr>
        <w:ind w:firstLine="480"/>
        <w:spacing w:line="436" w:lineRule="exact"/>
        <w:rPr>
          <w:rFonts w:ascii="宋体" w:hAnsi="宋体" w:cs="宋体"/>
          <w:sz w:val="24"/>
        </w:rPr>
      </w:pPr>
      <w:r>
        <w:rPr>
          <w:rFonts w:hint="eastAsia" w:ascii="宋体" w:hAnsi="宋体" w:cs="宋体"/>
          <w:sz w:val="24"/>
        </w:rPr>
        <w:t xml:space="preserve">本合同经双方负责人或授权代表签字并加盖公章或合同专用章之日起生效，并以最后一个签字日为准。</w:t>
      </w:r>
      <w:r/>
    </w:p>
    <w:p>
      <w:pPr>
        <w:ind w:firstLine="482"/>
        <w:spacing w:line="436" w:lineRule="exact"/>
        <w:rPr>
          <w:rFonts w:ascii="宋体" w:hAnsi="宋体" w:cs="宋体"/>
          <w:b/>
          <w:sz w:val="24"/>
        </w:rPr>
      </w:pPr>
      <w:r>
        <w:rPr>
          <w:rFonts w:hint="eastAsia" w:ascii="宋体" w:hAnsi="宋体" w:cs="宋体"/>
          <w:b/>
          <w:sz w:val="24"/>
        </w:rPr>
        <w:t xml:space="preserve">九、双方权利及义务 </w:t>
      </w:r>
      <w:r/>
    </w:p>
    <w:p>
      <w:pPr>
        <w:ind w:firstLine="480"/>
        <w:spacing w:line="436" w:lineRule="exact"/>
        <w:rPr>
          <w:rFonts w:ascii="宋体" w:hAnsi="宋体" w:cs="宋体"/>
          <w:sz w:val="24"/>
        </w:rPr>
      </w:pPr>
      <w:r/>
      <w:bookmarkStart w:id="204" w:name="_Toc26933"/>
      <w:r/>
      <w:bookmarkStart w:id="205" w:name="_Toc11436"/>
      <w:r/>
      <w:bookmarkStart w:id="206" w:name="_Toc3642"/>
      <w:r/>
      <w:bookmarkStart w:id="207" w:name="_Toc428"/>
      <w:r/>
      <w:bookmarkStart w:id="208" w:name="_Toc12423_WPSOffice_Level2"/>
      <w:r/>
      <w:bookmarkStart w:id="209" w:name="_Toc5161"/>
      <w:r/>
      <w:bookmarkStart w:id="210" w:name="_Toc12550"/>
      <w:r/>
      <w:bookmarkStart w:id="211" w:name="_Toc7519"/>
      <w:r/>
      <w:bookmarkStart w:id="212" w:name="_Toc15856"/>
      <w:r/>
      <w:bookmarkStart w:id="213" w:name="_Toc32036_WPSOffice_Level2"/>
      <w:r/>
      <w:bookmarkStart w:id="214" w:name="_Toc27140"/>
      <w:r/>
      <w:bookmarkStart w:id="215" w:name="_Toc30814_WPSOffice_Level2"/>
      <w:r/>
      <w:bookmarkStart w:id="216" w:name="_Toc25433"/>
      <w:r/>
      <w:bookmarkStart w:id="217" w:name="_Toc6449_WPSOffice_Level2"/>
      <w:r/>
      <w:bookmarkStart w:id="218" w:name="_Toc21352_WPSOffice_Level2"/>
      <w:r>
        <w:rPr>
          <w:rFonts w:hint="eastAsia" w:ascii="宋体" w:hAnsi="宋体" w:cs="宋体"/>
          <w:sz w:val="24"/>
        </w:rPr>
        <w:t xml:space="preserve">1、甲方的权利及义务</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spacing w:line="436" w:lineRule="exact"/>
        <w:rPr>
          <w:rFonts w:ascii="宋体" w:hAnsi="宋体" w:cs="宋体"/>
          <w:sz w:val="24"/>
        </w:rPr>
      </w:pPr>
      <w:r>
        <w:rPr>
          <w:rFonts w:hint="eastAsia" w:ascii="宋体" w:hAnsi="宋体" w:cs="宋体"/>
          <w:sz w:val="24"/>
        </w:rPr>
        <w:t xml:space="preserve">提供项目基本情况及数据，指导项目宣传与推广，以及服从采购方进行标后管理的相关权利。</w:t>
      </w:r>
      <w:r/>
    </w:p>
    <w:p>
      <w:pPr>
        <w:ind w:firstLine="480"/>
        <w:spacing w:line="436" w:lineRule="exact"/>
        <w:rPr>
          <w:rFonts w:ascii="宋体" w:hAnsi="宋体" w:cs="宋体"/>
          <w:sz w:val="24"/>
        </w:rPr>
      </w:pPr>
      <w:r/>
      <w:bookmarkStart w:id="219" w:name="_Toc24220_WPSOffice_Level2"/>
      <w:r/>
      <w:bookmarkStart w:id="220" w:name="_Toc13576_WPSOffice_Level2"/>
      <w:r/>
      <w:bookmarkStart w:id="221" w:name="_Toc17853"/>
      <w:r/>
      <w:bookmarkStart w:id="222" w:name="_Toc27269"/>
      <w:r/>
      <w:bookmarkStart w:id="223" w:name="_Toc8987_WPSOffice_Level2"/>
      <w:r/>
      <w:bookmarkStart w:id="224" w:name="_Toc31086"/>
      <w:r/>
      <w:bookmarkStart w:id="225" w:name="_Toc2126"/>
      <w:r/>
      <w:bookmarkStart w:id="226" w:name="_Toc31831"/>
      <w:r/>
      <w:bookmarkStart w:id="227" w:name="_Toc16960_WPSOffice_Level2"/>
      <w:r/>
      <w:bookmarkStart w:id="228" w:name="_Toc1559"/>
      <w:r/>
      <w:bookmarkStart w:id="229" w:name="_Toc8747"/>
      <w:r/>
      <w:bookmarkStart w:id="230" w:name="_Toc22325"/>
      <w:r/>
      <w:bookmarkStart w:id="231" w:name="_Toc16184_WPSOffice_Level2"/>
      <w:r/>
      <w:bookmarkStart w:id="232" w:name="_Toc4280"/>
      <w:r/>
      <w:bookmarkStart w:id="233" w:name="_Toc1778"/>
      <w:r>
        <w:rPr>
          <w:rFonts w:hint="eastAsia" w:ascii="宋体" w:hAnsi="宋体" w:cs="宋体"/>
          <w:sz w:val="24"/>
        </w:rPr>
        <w:t xml:space="preserve">2、乙方的权利及义务</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80"/>
        <w:spacing w:line="436" w:lineRule="exact"/>
        <w:rPr>
          <w:rFonts w:ascii="宋体" w:hAnsi="宋体" w:cs="宋体"/>
          <w:sz w:val="24"/>
        </w:rPr>
      </w:pPr>
      <w:r>
        <w:rPr>
          <w:rFonts w:hint="eastAsia" w:ascii="宋体" w:hAnsi="宋体" w:cs="宋体"/>
          <w:sz w:val="24"/>
        </w:rPr>
        <w:t xml:space="preserve">在中标公示后，乙方应及时承保所约定的保险份额，严格遵守“保户第一，信誉至上，风险共担，利益共享，权利与义务对等”基本原则，按照我县残疾人遭受意外伤害和重大疾病就医的特点，统一保单、统一条款、统一费率、统一保险金额、统一理赔标准。</w:t>
      </w:r>
      <w:r/>
    </w:p>
    <w:p>
      <w:pPr>
        <w:ind w:firstLine="480"/>
        <w:spacing w:line="436" w:lineRule="exact"/>
        <w:rPr>
          <w:rFonts w:ascii="宋体" w:hAnsi="宋体" w:cs="宋体"/>
          <w:sz w:val="24"/>
        </w:rPr>
      </w:pPr>
      <w:r>
        <w:rPr>
          <w:rFonts w:hint="eastAsia" w:ascii="宋体" w:hAnsi="宋体" w:cs="宋体"/>
          <w:sz w:val="24"/>
        </w:rPr>
        <w:t xml:space="preserve">2.1业务流程</w:t>
      </w:r>
      <w:r/>
    </w:p>
    <w:p>
      <w:pPr>
        <w:ind w:firstLine="480"/>
        <w:spacing w:line="436" w:lineRule="exact"/>
        <w:rPr>
          <w:rFonts w:ascii="宋体" w:hAnsi="宋体" w:cs="宋体"/>
          <w:sz w:val="24"/>
        </w:rPr>
      </w:pPr>
      <w:r>
        <w:rPr>
          <w:rFonts w:hint="eastAsia" w:ascii="宋体" w:hAnsi="宋体" w:cs="宋体"/>
          <w:sz w:val="24"/>
        </w:rPr>
        <w:t xml:space="preserve">乙方全权负责处理对投保人的承保出单工作，并依据中国保险监督管理委员会备案的保险条款及确认的保险方案，出具保险单。</w:t>
      </w:r>
      <w:r/>
    </w:p>
    <w:p>
      <w:pPr>
        <w:ind w:firstLine="480"/>
        <w:spacing w:line="436" w:lineRule="exact"/>
        <w:rPr>
          <w:rFonts w:ascii="宋体" w:hAnsi="宋体" w:cs="宋体"/>
          <w:sz w:val="24"/>
        </w:rPr>
      </w:pPr>
      <w:r>
        <w:rPr>
          <w:rFonts w:hint="eastAsia" w:ascii="宋体" w:hAnsi="宋体" w:cs="宋体"/>
          <w:sz w:val="24"/>
        </w:rPr>
        <w:t xml:space="preserve">2.2承保出单流程</w:t>
      </w:r>
      <w:r/>
    </w:p>
    <w:p>
      <w:pPr>
        <w:ind w:firstLine="480"/>
        <w:spacing w:line="436" w:lineRule="exact"/>
        <w:rPr>
          <w:rFonts w:ascii="宋体" w:hAnsi="宋体" w:cs="宋体"/>
          <w:sz w:val="24"/>
        </w:rPr>
      </w:pPr>
      <w:r>
        <w:rPr>
          <w:rFonts w:hint="eastAsia" w:ascii="宋体" w:hAnsi="宋体" w:cs="宋体"/>
          <w:sz w:val="24"/>
        </w:rPr>
        <w:t xml:space="preserve">具体流程为：信息发布→对投保人宣传、展业→填制投保单、收费→制单、送单→投保人签收保单→报备至采购方所指定的递送地点或邮箱。</w:t>
      </w:r>
      <w:r/>
    </w:p>
    <w:p>
      <w:pPr>
        <w:ind w:firstLine="482"/>
        <w:spacing w:line="436" w:lineRule="exact"/>
        <w:rPr>
          <w:rFonts w:ascii="宋体" w:hAnsi="宋体" w:cs="宋体"/>
          <w:b/>
          <w:bCs/>
          <w:sz w:val="24"/>
        </w:rPr>
      </w:pPr>
      <w:r>
        <w:rPr>
          <w:rFonts w:hint="eastAsia" w:ascii="宋体" w:hAnsi="宋体" w:cs="宋体"/>
          <w:b/>
          <w:bCs/>
          <w:sz w:val="24"/>
        </w:rPr>
        <w:t xml:space="preserve">乙方每月定期将月度理赔汇总表及清单（含被保险人姓名、区域、家庭联系方式、出险原因等）报送至甲方所指定的地点和人员。</w:t>
      </w:r>
      <w:r/>
    </w:p>
    <w:p>
      <w:pPr>
        <w:ind w:firstLine="480"/>
        <w:spacing w:line="436" w:lineRule="exact"/>
        <w:rPr>
          <w:rFonts w:ascii="宋体" w:hAnsi="宋体" w:cs="宋体"/>
          <w:sz w:val="24"/>
        </w:rPr>
      </w:pPr>
      <w:r>
        <w:rPr>
          <w:rFonts w:hint="eastAsia" w:ascii="宋体" w:hAnsi="宋体" w:cs="宋体"/>
          <w:sz w:val="24"/>
        </w:rPr>
        <w:t xml:space="preserve">2.3保险费</w:t>
      </w:r>
      <w:r/>
    </w:p>
    <w:p>
      <w:pPr>
        <w:ind w:firstLine="480"/>
        <w:spacing w:line="480" w:lineRule="exact"/>
        <w:rPr>
          <w:rFonts w:hint="eastAsia" w:ascii="宋体" w:hAnsi="宋体" w:cs="宋体"/>
          <w:sz w:val="24"/>
        </w:rPr>
      </w:pPr>
      <w:r>
        <w:rPr>
          <w:rFonts w:hint="eastAsia" w:ascii="宋体" w:hAnsi="宋体" w:cs="宋体"/>
          <w:sz w:val="24"/>
        </w:rPr>
        <w:t xml:space="preserve">由乙方向甲方收取全部保险费，并向投保人出具保险费发票。</w:t>
      </w:r>
      <w:r/>
    </w:p>
    <w:p>
      <w:pPr>
        <w:ind w:firstLine="480"/>
        <w:spacing w:line="480" w:lineRule="exact"/>
        <w:rPr>
          <w:rFonts w:ascii="宋体" w:hAnsi="宋体" w:cs="宋体"/>
          <w:sz w:val="24"/>
        </w:rPr>
      </w:pPr>
      <w:r>
        <w:rPr>
          <w:rFonts w:hint="eastAsia" w:ascii="宋体" w:hAnsi="宋体" w:cs="宋体"/>
          <w:sz w:val="24"/>
        </w:rPr>
        <w:t xml:space="preserve">2.4保险合同的变更</w:t>
      </w:r>
      <w:r/>
    </w:p>
    <w:p>
      <w:pPr>
        <w:ind w:firstLine="480"/>
        <w:spacing w:line="480" w:lineRule="exact"/>
        <w:rPr>
          <w:rFonts w:hint="eastAsia" w:ascii="宋体" w:hAnsi="宋体" w:cs="宋体"/>
          <w:sz w:val="24"/>
        </w:rPr>
      </w:pPr>
      <w:r>
        <w:rPr>
          <w:rFonts w:hint="eastAsia" w:ascii="宋体" w:hAnsi="宋体" w:cs="宋体"/>
          <w:sz w:val="24"/>
        </w:rPr>
        <w:t xml:space="preserve">如涉及保险合同变更事宜，乙方需书面（盖章）提交甲方，经甲方同意后，乙方可全权处理在保险有效期内保险合同所涉及条件变更事宜（如加保、退保、延期等）。</w:t>
      </w:r>
      <w:r/>
    </w:p>
    <w:p>
      <w:pPr>
        <w:ind w:firstLine="480"/>
        <w:spacing w:line="480" w:lineRule="exact"/>
        <w:rPr>
          <w:rFonts w:ascii="宋体" w:hAnsi="宋体" w:cs="宋体"/>
          <w:sz w:val="24"/>
        </w:rPr>
      </w:pPr>
      <w:r>
        <w:rPr>
          <w:rFonts w:hint="eastAsia" w:ascii="宋体" w:hAnsi="宋体" w:cs="宋体"/>
          <w:sz w:val="24"/>
        </w:rPr>
        <w:t xml:space="preserve">2.5理赔协助办法</w:t>
      </w:r>
      <w:r/>
    </w:p>
    <w:p>
      <w:pPr>
        <w:ind w:firstLine="480"/>
        <w:spacing w:line="480" w:lineRule="exact"/>
        <w:rPr>
          <w:rFonts w:ascii="宋体" w:hAnsi="宋体" w:cs="宋体"/>
          <w:sz w:val="24"/>
        </w:rPr>
      </w:pPr>
      <w:r>
        <w:rPr>
          <w:rFonts w:hint="eastAsia" w:ascii="宋体" w:hAnsi="宋体" w:cs="宋体"/>
          <w:sz w:val="24"/>
        </w:rPr>
        <w:t xml:space="preserve">乙方全权负责提供对客户的理赔服务。</w:t>
      </w:r>
      <w:r/>
    </w:p>
    <w:p>
      <w:pPr>
        <w:ind w:firstLine="480"/>
        <w:spacing w:line="480" w:lineRule="exact"/>
        <w:rPr>
          <w:rFonts w:ascii="宋体" w:hAnsi="宋体" w:cs="宋体"/>
          <w:sz w:val="24"/>
        </w:rPr>
      </w:pPr>
      <w:r>
        <w:rPr>
          <w:rFonts w:hint="eastAsia" w:ascii="宋体" w:hAnsi="宋体" w:cs="宋体"/>
          <w:sz w:val="24"/>
        </w:rPr>
        <w:t xml:space="preserve">乙方负责事故现场查勘、调查等理赔服务工作，并及时将处理情况通报采购方；对于一定赔偿金额以下的赔案，由乙方全权处理；一定赔偿金额以上的赔案，由甲方指定的部门（人员）召开协调会议协商解决，但以不影响承保人作为负责处理检验和理赔为原则。</w:t>
      </w:r>
      <w:r/>
    </w:p>
    <w:p>
      <w:pPr>
        <w:ind w:firstLine="480"/>
        <w:spacing w:line="480" w:lineRule="exact"/>
        <w:rPr>
          <w:rFonts w:ascii="宋体" w:hAnsi="宋体" w:cs="宋体"/>
          <w:sz w:val="24"/>
        </w:rPr>
      </w:pPr>
      <w:r>
        <w:rPr>
          <w:rFonts w:hint="eastAsia" w:ascii="宋体" w:hAnsi="宋体" w:cs="宋体"/>
          <w:sz w:val="24"/>
        </w:rPr>
        <w:t xml:space="preserve">对保险期限内属于保险责任范围内的赔偿，由乙方根据保险合同和保单的规定给予赔偿。  </w:t>
      </w:r>
      <w:r/>
    </w:p>
    <w:p>
      <w:pPr>
        <w:ind w:firstLine="480"/>
        <w:spacing w:line="480" w:lineRule="exact"/>
        <w:rPr>
          <w:rFonts w:ascii="宋体" w:hAnsi="宋体" w:cs="宋体"/>
          <w:sz w:val="24"/>
        </w:rPr>
      </w:pPr>
      <w:r>
        <w:rPr>
          <w:rFonts w:hint="eastAsia" w:ascii="宋体" w:hAnsi="宋体" w:cs="宋体"/>
          <w:sz w:val="24"/>
        </w:rPr>
        <w:t xml:space="preserve">2.6预付赔款</w:t>
      </w:r>
      <w:r/>
    </w:p>
    <w:p>
      <w:pPr>
        <w:ind w:firstLine="480"/>
        <w:spacing w:line="480" w:lineRule="exact"/>
        <w:rPr>
          <w:rFonts w:ascii="宋体" w:hAnsi="宋体" w:cs="宋体"/>
          <w:sz w:val="24"/>
        </w:rPr>
      </w:pPr>
      <w:r>
        <w:rPr>
          <w:rFonts w:hint="eastAsia" w:ascii="宋体" w:hAnsi="宋体" w:cs="宋体"/>
          <w:sz w:val="24"/>
        </w:rPr>
        <w:t xml:space="preserve">发生保险责任范围内的重大事故时，乙方有义务向被保险人预支赔付，乙方在出具初步理赔报告后1个工作日内，将报告及预付赔款通知书送至被保险人。3个工作日内向被保险人支付全额的预付赔款。遇到重大和疑难案件处理，建立调解机制妥善进行处置。</w:t>
      </w:r>
      <w:r/>
    </w:p>
    <w:p>
      <w:pPr>
        <w:ind w:firstLine="480"/>
        <w:spacing w:line="480" w:lineRule="exact"/>
        <w:rPr>
          <w:rFonts w:ascii="宋体" w:hAnsi="宋体" w:cs="宋体"/>
          <w:sz w:val="24"/>
        </w:rPr>
      </w:pPr>
      <w:r>
        <w:rPr>
          <w:rFonts w:hint="eastAsia" w:ascii="宋体" w:hAnsi="宋体" w:cs="宋体"/>
          <w:sz w:val="24"/>
        </w:rPr>
        <w:t xml:space="preserve"> 2.7防灾防损服务内容</w:t>
      </w:r>
      <w:r/>
    </w:p>
    <w:p>
      <w:pPr>
        <w:ind w:firstLine="480"/>
        <w:spacing w:line="480" w:lineRule="exact"/>
        <w:rPr>
          <w:rFonts w:ascii="宋体" w:hAnsi="宋体" w:cs="宋体"/>
          <w:sz w:val="24"/>
        </w:rPr>
      </w:pPr>
      <w:r>
        <w:rPr>
          <w:rFonts w:hint="eastAsia" w:ascii="宋体" w:hAnsi="宋体" w:cs="宋体"/>
          <w:sz w:val="24"/>
        </w:rPr>
        <w:t xml:space="preserve">乙方有责任和义务根据采购方的要求，安排专项费用，积极参与项目的宣传教育、培训指导、防灾防损、应急服务、走访调研等各类活动，建立防灾防损制度，协助加强风险管理，提供风险咨询服务等。</w:t>
      </w:r>
      <w:r/>
    </w:p>
    <w:p>
      <w:pPr>
        <w:ind w:firstLine="480"/>
        <w:spacing w:line="480" w:lineRule="exact"/>
        <w:rPr>
          <w:rFonts w:ascii="宋体" w:hAnsi="宋体" w:cs="宋体"/>
          <w:sz w:val="24"/>
        </w:rPr>
      </w:pPr>
      <w:r>
        <w:rPr>
          <w:rFonts w:hint="eastAsia" w:ascii="宋体" w:hAnsi="宋体" w:cs="宋体"/>
          <w:sz w:val="24"/>
        </w:rPr>
        <w:t xml:space="preserve">2.8建立服务查询平台</w:t>
      </w:r>
      <w:r/>
    </w:p>
    <w:p>
      <w:pPr>
        <w:ind w:firstLine="480"/>
        <w:spacing w:line="480" w:lineRule="exact"/>
        <w:rPr>
          <w:rFonts w:hint="eastAsia" w:ascii="宋体" w:hAnsi="宋体" w:cs="宋体"/>
          <w:sz w:val="24"/>
        </w:rPr>
      </w:pPr>
      <w:r>
        <w:rPr>
          <w:rFonts w:hint="eastAsia" w:ascii="宋体" w:hAnsi="宋体" w:cs="宋体"/>
          <w:sz w:val="24"/>
        </w:rPr>
        <w:t xml:space="preserve">乙方需建立服务查询平台，并及时定期提供理赔数据（含被保险人家庭的联系方式），便于采购方及时了解和查询投保、理赔、被保险人家庭联系方式等相关信息，实施有效监督。</w:t>
      </w:r>
      <w:r/>
    </w:p>
    <w:p>
      <w:pPr>
        <w:pStyle w:val="749"/>
        <w:ind w:firstLine="482"/>
        <w:rPr>
          <w:rFonts w:hint="eastAsia" w:ascii="宋体" w:hAnsi="宋体" w:eastAsia="宋体" w:cs="宋体"/>
          <w:b/>
          <w:bCs/>
          <w:color w:val="0000ff"/>
        </w:rPr>
      </w:pPr>
      <w:r>
        <w:rPr>
          <w:rFonts w:hint="eastAsia" w:ascii="宋体" w:hAnsi="宋体" w:eastAsia="宋体" w:cs="宋体"/>
          <w:b/>
          <w:bCs/>
          <w:color w:val="0000ff"/>
          <w:sz w:val="24"/>
        </w:rPr>
        <w:t xml:space="preserve">2.9乙方投标响应的宣传方案和增值服务方案，在承保期内必须按投标时承诺的内容履约到位。</w:t>
      </w:r>
      <w:r/>
    </w:p>
    <w:p>
      <w:pPr>
        <w:spacing w:line="480" w:lineRule="exact"/>
        <w:rPr>
          <w:rFonts w:hint="eastAsia" w:ascii="宋体" w:hAnsi="宋体"/>
          <w:b/>
          <w:color w:val="000000"/>
          <w:sz w:val="24"/>
        </w:rPr>
      </w:pPr>
      <w:r>
        <w:rPr>
          <w:rFonts w:hint="eastAsia" w:ascii="宋体" w:hAnsi="宋体"/>
          <w:b/>
          <w:color w:val="000000"/>
          <w:sz w:val="24"/>
        </w:rPr>
        <w:t xml:space="preserve">十、履约保证金</w:t>
      </w:r>
      <w:r/>
    </w:p>
    <w:p>
      <w:pPr>
        <w:ind w:firstLine="480"/>
        <w:spacing w:line="480" w:lineRule="exact"/>
        <w:rPr>
          <w:rFonts w:hint="eastAsia" w:ascii="宋体" w:hAnsi="宋体"/>
          <w:color w:val="000000"/>
          <w:sz w:val="24"/>
        </w:rPr>
      </w:pPr>
      <w:r>
        <w:rPr>
          <w:rFonts w:hint="eastAsia" w:ascii="宋体" w:hAnsi="宋体"/>
          <w:color w:val="000000"/>
          <w:sz w:val="24"/>
        </w:rPr>
        <w:t xml:space="preserve">1、乙方在中标后支付中标金额的5%为履约保证金，履约保证金的有效期为协议的有效期。</w:t>
      </w:r>
      <w:r/>
    </w:p>
    <w:p>
      <w:pPr>
        <w:ind w:firstLine="480"/>
        <w:spacing w:line="480" w:lineRule="exact"/>
        <w:rPr>
          <w:rFonts w:hint="eastAsia" w:ascii="宋体" w:hAnsi="宋体"/>
          <w:color w:val="000000"/>
          <w:sz w:val="24"/>
        </w:rPr>
      </w:pPr>
      <w:r>
        <w:rPr>
          <w:rFonts w:hint="eastAsia" w:ascii="宋体" w:hAnsi="宋体"/>
          <w:color w:val="000000"/>
          <w:sz w:val="24"/>
        </w:rPr>
        <w:t xml:space="preserve">2、乙方未能履行协议规定义务的，甲方有权从履约保证金中予以列支。</w:t>
      </w:r>
      <w:r/>
    </w:p>
    <w:p>
      <w:pPr>
        <w:pStyle w:val="1045"/>
        <w:ind w:firstLine="0"/>
        <w:rPr>
          <w:rFonts w:hint="eastAsia" w:ascii="新宋体" w:hAnsi="新宋体" w:eastAsia="新宋体" w:cs="新宋体"/>
          <w:b/>
          <w:bCs/>
          <w:highlight w:val="yellow"/>
        </w:rPr>
      </w:pPr>
      <w:r>
        <w:rPr>
          <w:rFonts w:hint="eastAsia" w:ascii="新宋体" w:hAnsi="新宋体" w:eastAsia="新宋体" w:cs="新宋体"/>
          <w:b/>
          <w:bCs/>
        </w:rPr>
        <w:t xml:space="preserve">十一、考核指标</w:t>
      </w:r>
      <w:r/>
    </w:p>
    <w:p>
      <w:pPr>
        <w:pStyle w:val="1045"/>
        <w:rPr>
          <w:rFonts w:ascii="新宋体" w:hAnsi="新宋体" w:eastAsia="新宋体" w:cs="新宋体"/>
          <w:b/>
          <w:bCs/>
        </w:rPr>
      </w:pPr>
      <w:r>
        <w:rPr>
          <w:rFonts w:hint="eastAsia"/>
        </w:rPr>
        <w:t xml:space="preserve">乙方需接受甲方的监督检查及考核评价，未能达到考核标准的将扣除履约保证金。</w:t>
      </w:r>
      <w:r/>
    </w:p>
    <w:p>
      <w:pPr>
        <w:ind w:firstLine="480"/>
        <w:spacing w:line="520" w:lineRule="exact"/>
        <w:rPr>
          <w:rFonts w:hint="eastAsia" w:ascii="宋体" w:hAnsi="宋体" w:cs="宋体"/>
          <w:sz w:val="24"/>
        </w:rPr>
      </w:pPr>
      <w:r>
        <w:rPr>
          <w:rFonts w:hint="eastAsia" w:ascii="新宋体" w:hAnsi="新宋体" w:eastAsia="新宋体" w:cs="新宋体"/>
          <w:sz w:val="24"/>
        </w:rPr>
        <w:t xml:space="preserve">（一）</w:t>
      </w:r>
      <w:r>
        <w:rPr>
          <w:rFonts w:hint="eastAsia" w:ascii="宋体" w:hAnsi="宋体" w:cs="宋体"/>
          <w:sz w:val="24"/>
        </w:rPr>
        <w:t xml:space="preserve">承保公司因不配合监督检查或经营服务不到位造成群体上访、产生极大影响的，扣除全部履约保证金取消承保资格，收回全部保费，并终止合同。</w:t>
      </w:r>
      <w:r/>
    </w:p>
    <w:p>
      <w:pPr>
        <w:ind w:firstLine="480"/>
        <w:spacing w:line="520" w:lineRule="exact"/>
        <w:rPr>
          <w:rFonts w:hint="eastAsia" w:ascii="宋体" w:hAnsi="宋体" w:cs="宋体"/>
          <w:sz w:val="24"/>
        </w:rPr>
      </w:pPr>
      <w:r>
        <w:rPr>
          <w:rFonts w:hint="eastAsia" w:ascii="宋体" w:hAnsi="宋体" w:cs="宋体"/>
          <w:sz w:val="24"/>
        </w:rPr>
        <w:t xml:space="preserve">（二）承保公司未能完成投标文件中所承诺的服务，扣除相应的履约保证金，具体要求如下：</w:t>
      </w:r>
      <w:r/>
    </w:p>
    <w:p>
      <w:pPr>
        <w:pStyle w:val="1045"/>
        <w:rPr>
          <w:rFonts w:hint="eastAsia"/>
        </w:rPr>
      </w:pPr>
      <w:r>
        <w:rPr>
          <w:rFonts w:hint="eastAsia" w:ascii="新宋体" w:hAnsi="新宋体" w:eastAsia="新宋体" w:cs="新宋体"/>
        </w:rPr>
        <w:t xml:space="preserve">1、未按承诺时效支付赔款金额，</w:t>
      </w:r>
      <w:r>
        <w:rPr>
          <w:rFonts w:hint="eastAsia" w:eastAsia="新宋体"/>
        </w:rPr>
        <w:t xml:space="preserve">扣除履约保证金的5%</w:t>
      </w:r>
      <w:r>
        <w:rPr>
          <w:rFonts w:hint="eastAsia"/>
        </w:rPr>
        <w:t xml:space="preserve">；</w:t>
      </w:r>
      <w:r/>
    </w:p>
    <w:p>
      <w:pPr>
        <w:pStyle w:val="1045"/>
        <w:rPr>
          <w:rFonts w:hint="eastAsia"/>
        </w:rPr>
      </w:pPr>
      <w:r>
        <w:rPr>
          <w:rFonts w:hint="eastAsia"/>
        </w:rPr>
        <w:t xml:space="preserve">2、未向每位理赔申请人</w:t>
      </w:r>
      <w:r>
        <w:rPr>
          <w:rFonts w:hint="eastAsia" w:ascii="新宋体" w:hAnsi="新宋体" w:eastAsia="新宋体" w:cs="新宋体"/>
        </w:rPr>
        <w:t xml:space="preserve">出具列明赔付险种、理算过程、赔付金额或拒赔原因的《理赔决定通知书》，</w:t>
      </w:r>
      <w:r>
        <w:rPr>
          <w:rFonts w:hint="eastAsia"/>
        </w:rPr>
        <w:t xml:space="preserve">扣除履约保证金的5</w:t>
      </w:r>
      <w:r>
        <w:t xml:space="preserve">%</w:t>
      </w:r>
      <w:r>
        <w:rPr>
          <w:rFonts w:hint="eastAsia"/>
        </w:rPr>
        <w:t xml:space="preserve">；</w:t>
      </w:r>
      <w:r/>
    </w:p>
    <w:p>
      <w:pPr>
        <w:pStyle w:val="1045"/>
        <w:rPr>
          <w:rFonts w:hint="eastAsia"/>
        </w:rPr>
      </w:pPr>
      <w:r>
        <w:rPr>
          <w:rFonts w:hint="eastAsia"/>
        </w:rPr>
        <w:t xml:space="preserve">3、未建立规范承保、理赔台账，扣除履约保证金的10%；</w:t>
      </w:r>
      <w:r/>
    </w:p>
    <w:p>
      <w:pPr>
        <w:pStyle w:val="1045"/>
        <w:ind w:firstLine="482"/>
        <w:rPr>
          <w:rFonts w:hint="eastAsia"/>
          <w:b/>
          <w:bCs/>
        </w:rPr>
      </w:pPr>
      <w:r>
        <w:rPr>
          <w:rFonts w:hint="eastAsia"/>
          <w:b/>
          <w:bCs/>
        </w:rPr>
        <w:t xml:space="preserve">4、未在每月规定时间报送理赔情况或未按规定程序报送理赔情况的，每发现一起，扣除履约保证金的5</w:t>
      </w:r>
      <w:r>
        <w:rPr>
          <w:b/>
          <w:bCs/>
        </w:rPr>
        <w:t xml:space="preserve">%</w:t>
      </w:r>
      <w:r>
        <w:rPr>
          <w:rFonts w:hint="eastAsia"/>
          <w:b/>
          <w:bCs/>
        </w:rPr>
        <w:t xml:space="preserve">；（理赔报送程序为：每发生理赔事件，必须先报所在乡镇残联部门登记在册，然后第一时间再报送县残联统一汇总核实，做到无一遗漏，快速理赔）</w:t>
      </w:r>
      <w:r/>
    </w:p>
    <w:p>
      <w:pPr>
        <w:pStyle w:val="1045"/>
        <w:rPr>
          <w:rFonts w:hint="eastAsia"/>
        </w:rPr>
      </w:pPr>
      <w:r>
        <w:rPr>
          <w:rFonts w:hint="eastAsia"/>
        </w:rPr>
        <w:t xml:space="preserve">5、被保险人拨打报案电话后，未能及时提供服务的，扣除履约保证金的20%；</w:t>
      </w:r>
      <w:r/>
    </w:p>
    <w:p>
      <w:pPr>
        <w:pStyle w:val="1045"/>
        <w:rPr>
          <w:rFonts w:hint="eastAsia"/>
        </w:rPr>
      </w:pPr>
      <w:r>
        <w:rPr>
          <w:rFonts w:hint="eastAsia"/>
        </w:rPr>
        <w:t xml:space="preserve">6、未按投标文件承诺配备服务人员的，扣除履约保证金的10%；</w:t>
      </w:r>
      <w:r/>
    </w:p>
    <w:p>
      <w:pPr>
        <w:pStyle w:val="1045"/>
        <w:rPr>
          <w:rFonts w:hint="eastAsia"/>
        </w:rPr>
      </w:pPr>
      <w:r>
        <w:rPr>
          <w:rFonts w:hint="eastAsia"/>
        </w:rPr>
        <w:t xml:space="preserve">7、未完成残联交办的其他重要工作内容，每次扣除履约保证金的10%；</w:t>
      </w:r>
      <w:r/>
    </w:p>
    <w:p>
      <w:pPr>
        <w:pStyle w:val="1045"/>
        <w:rPr>
          <w:rFonts w:hint="eastAsia"/>
        </w:rPr>
      </w:pPr>
      <w:r>
        <w:rPr>
          <w:rFonts w:hint="eastAsia"/>
        </w:rPr>
        <w:t xml:space="preserve">8、未按时间要求完成赔付率差额用于困难残疾人购买所需商品或其他服务项目支出的，扣除履约保证金的1</w:t>
      </w:r>
      <w:r>
        <w:t xml:space="preserve">0%</w:t>
      </w:r>
      <w:r>
        <w:rPr>
          <w:rFonts w:hint="eastAsia"/>
        </w:rPr>
        <w:t xml:space="preserve">；</w:t>
      </w:r>
      <w:r/>
    </w:p>
    <w:p>
      <w:pPr>
        <w:pStyle w:val="1045"/>
      </w:pPr>
      <w:r>
        <w:rPr>
          <w:rFonts w:hint="eastAsia"/>
        </w:rPr>
        <w:t xml:space="preserve">9、未按投标文件中所承诺的增值服务方案进行履约的，每有一项扣除履约保证金的10%。</w:t>
      </w:r>
      <w:r/>
    </w:p>
    <w:p>
      <w:pPr>
        <w:pStyle w:val="1045"/>
      </w:pPr>
      <w:r>
        <w:rPr>
          <w:rFonts w:hint="eastAsia"/>
        </w:rPr>
        <w:t xml:space="preserve">10、未按投标文件中所承诺的宣传服务方案进行履约的，每有一项扣除履约保证金的10%。</w:t>
      </w:r>
      <w:r/>
    </w:p>
    <w:p>
      <w:pPr>
        <w:spacing w:line="480" w:lineRule="exact"/>
        <w:rPr>
          <w:rFonts w:ascii="宋体" w:hAnsi="宋体" w:cs="宋体"/>
          <w:b/>
          <w:sz w:val="24"/>
        </w:rPr>
      </w:pPr>
      <w:r>
        <w:rPr>
          <w:rFonts w:hint="eastAsia" w:ascii="宋体" w:hAnsi="宋体" w:cs="宋体"/>
          <w:b/>
          <w:sz w:val="24"/>
        </w:rPr>
        <w:t xml:space="preserve">十二、双方保密协议 </w:t>
      </w:r>
      <w:r/>
    </w:p>
    <w:p>
      <w:pPr>
        <w:ind w:firstLine="480"/>
        <w:spacing w:line="480" w:lineRule="exact"/>
        <w:rPr>
          <w:rFonts w:ascii="宋体" w:hAnsi="宋体" w:cs="宋体"/>
          <w:sz w:val="24"/>
        </w:rPr>
      </w:pPr>
      <w:r>
        <w:rPr>
          <w:rFonts w:hint="eastAsia" w:ascii="宋体" w:hAnsi="宋体" w:cs="宋体"/>
          <w:sz w:val="24"/>
        </w:rPr>
        <w:t xml:space="preserve">1、乙方对履行本合同期间知悉的甲方秘密附有保密责任，且乙方的保密责任不因本合同的终止而终止。 </w:t>
      </w:r>
      <w:r/>
    </w:p>
    <w:p>
      <w:pPr>
        <w:ind w:firstLine="480"/>
        <w:spacing w:line="480" w:lineRule="exact"/>
        <w:rPr>
          <w:rFonts w:ascii="宋体" w:hAnsi="宋体" w:cs="宋体"/>
          <w:sz w:val="24"/>
        </w:rPr>
      </w:pPr>
      <w:r>
        <w:rPr>
          <w:rFonts w:hint="eastAsia" w:ascii="宋体" w:hAnsi="宋体" w:cs="宋体"/>
          <w:sz w:val="24"/>
        </w:rPr>
        <w:t xml:space="preserve">2、乙方不得向任何第三方透露甲方工作人员的信息。 </w:t>
      </w:r>
      <w:r/>
    </w:p>
    <w:p>
      <w:pPr>
        <w:ind w:firstLine="480"/>
        <w:spacing w:line="480" w:lineRule="exact"/>
        <w:rPr>
          <w:rFonts w:ascii="宋体" w:hAnsi="宋体" w:cs="宋体"/>
          <w:sz w:val="24"/>
        </w:rPr>
      </w:pPr>
      <w:r>
        <w:rPr>
          <w:rFonts w:hint="eastAsia" w:ascii="宋体" w:hAnsi="宋体" w:cs="宋体"/>
          <w:sz w:val="24"/>
        </w:rPr>
        <w:t xml:space="preserve">3、未经甲方同意，乙方服务人员不得擅自记录、复印、拍摄、摘抄、收藏甲方的任何文件资料和信息，不得随意翻阅与工作无关的文件和资料，严禁将甲方单位内部会议、谈话内容泄露给第三方。 </w:t>
      </w:r>
      <w:r/>
    </w:p>
    <w:p>
      <w:pPr>
        <w:ind w:firstLine="480"/>
        <w:spacing w:line="480" w:lineRule="exact"/>
        <w:rPr>
          <w:rFonts w:ascii="宋体" w:hAnsi="宋体" w:cs="宋体"/>
          <w:sz w:val="24"/>
        </w:rPr>
      </w:pPr>
      <w:r>
        <w:rPr>
          <w:rFonts w:hint="eastAsia" w:ascii="宋体" w:hAnsi="宋体" w:cs="宋体"/>
          <w:sz w:val="24"/>
        </w:rPr>
        <w:t xml:space="preserve">4、严禁私自下载、拷贝甲方计算机内的信息资料，不得擅自携带甲方记载工作内容的硬盘、软盘和打印资料外出；严禁将工作中使用计算机储存的敏感内容、内部程序、口令、密码等泄露给无关人员。 </w:t>
      </w:r>
      <w:r/>
    </w:p>
    <w:p>
      <w:pPr>
        <w:ind w:firstLine="480"/>
        <w:spacing w:line="480" w:lineRule="exact"/>
        <w:rPr>
          <w:rFonts w:ascii="宋体" w:hAnsi="宋体" w:cs="宋体"/>
          <w:sz w:val="24"/>
        </w:rPr>
      </w:pPr>
      <w:r>
        <w:rPr>
          <w:rFonts w:hint="eastAsia" w:ascii="宋体" w:hAnsi="宋体" w:cs="宋体"/>
          <w:sz w:val="24"/>
        </w:rPr>
        <w:t xml:space="preserve">5、在对外部门、单位交流中，不得泄露和发表涉及甲方的技术文档。 </w:t>
      </w:r>
      <w:r/>
    </w:p>
    <w:p>
      <w:pPr>
        <w:ind w:firstLine="480"/>
        <w:spacing w:line="480" w:lineRule="exact"/>
        <w:rPr>
          <w:rFonts w:ascii="宋体" w:hAnsi="宋体" w:cs="宋体"/>
          <w:sz w:val="24"/>
        </w:rPr>
      </w:pPr>
      <w:r>
        <w:rPr>
          <w:rFonts w:hint="eastAsia" w:ascii="宋体" w:hAnsi="宋体" w:cs="宋体"/>
          <w:sz w:val="24"/>
        </w:rPr>
        <w:t xml:space="preserve">6、不得带领无关人员进入办公场所。 </w:t>
      </w:r>
      <w:r/>
    </w:p>
    <w:p>
      <w:pPr>
        <w:ind w:firstLine="480"/>
        <w:spacing w:line="480" w:lineRule="exact"/>
        <w:rPr>
          <w:rFonts w:ascii="宋体" w:hAnsi="宋体" w:cs="宋体"/>
          <w:sz w:val="24"/>
        </w:rPr>
      </w:pPr>
      <w:r>
        <w:rPr>
          <w:rFonts w:hint="eastAsia" w:ascii="宋体" w:hAnsi="宋体" w:cs="宋体"/>
          <w:sz w:val="24"/>
        </w:rPr>
        <w:t xml:space="preserve">7、乙方工作人员如离开甲方工作岗位，不得泄露从甲方处所知悉的资料信息。 </w:t>
      </w:r>
      <w:r/>
    </w:p>
    <w:p>
      <w:pPr>
        <w:spacing w:line="480" w:lineRule="exact"/>
        <w:rPr>
          <w:rFonts w:ascii="宋体" w:hAnsi="宋体" w:cs="宋体"/>
          <w:b/>
          <w:sz w:val="24"/>
        </w:rPr>
      </w:pPr>
      <w:r>
        <w:rPr>
          <w:rFonts w:hint="eastAsia" w:ascii="宋体" w:hAnsi="宋体" w:cs="宋体"/>
          <w:b/>
          <w:sz w:val="24"/>
        </w:rPr>
        <w:t xml:space="preserve">十三、违约责任 </w:t>
      </w:r>
      <w:r/>
    </w:p>
    <w:p>
      <w:pPr>
        <w:ind w:firstLine="480"/>
        <w:spacing w:line="480" w:lineRule="exact"/>
        <w:rPr>
          <w:rFonts w:ascii="宋体" w:hAnsi="宋体" w:cs="宋体"/>
          <w:sz w:val="24"/>
        </w:rPr>
      </w:pPr>
      <w:r>
        <w:rPr>
          <w:rFonts w:hint="eastAsia" w:ascii="宋体" w:hAnsi="宋体" w:cs="宋体"/>
          <w:sz w:val="24"/>
        </w:rPr>
        <w:t xml:space="preserve">1、乙方违反本合同规定，所提供的服务未达到合同要求，甲方书面提出整改通知，月累计提出达2次，乙方未按要求及时整改的，甲方有权终止合同，由此造成甲方经济损失的，乙方应给予赔偿。 </w:t>
      </w:r>
      <w:r/>
    </w:p>
    <w:p>
      <w:pPr>
        <w:ind w:firstLine="480"/>
        <w:spacing w:line="480" w:lineRule="exact"/>
        <w:rPr>
          <w:rFonts w:ascii="宋体" w:hAnsi="宋体" w:cs="宋体"/>
          <w:sz w:val="24"/>
        </w:rPr>
      </w:pPr>
      <w:r>
        <w:rPr>
          <w:rFonts w:hint="eastAsia" w:ascii="宋体" w:hAnsi="宋体" w:cs="宋体"/>
          <w:sz w:val="24"/>
        </w:rPr>
        <w:t xml:space="preserve">2、因乙方违反合同约定而造成甲方的损失，由乙方承担责任。 </w:t>
      </w:r>
      <w:r/>
    </w:p>
    <w:p>
      <w:pPr>
        <w:ind w:firstLine="480"/>
        <w:spacing w:line="480" w:lineRule="exact"/>
        <w:rPr>
          <w:rFonts w:ascii="宋体" w:hAnsi="宋体" w:cs="宋体"/>
          <w:sz w:val="24"/>
        </w:rPr>
      </w:pPr>
      <w:r>
        <w:rPr>
          <w:rFonts w:hint="eastAsia" w:ascii="宋体" w:hAnsi="宋体" w:cs="宋体"/>
          <w:sz w:val="24"/>
        </w:rPr>
        <w:t xml:space="preserve">3、如因乙方服务工作人员违反保密条款，给甲方单位或个人造成损失和影响的，甲方按照有关规定追究乙方单位及个人经济上的赔偿责任及法律责任。 </w:t>
      </w:r>
      <w:r/>
    </w:p>
    <w:p>
      <w:pPr>
        <w:ind w:firstLine="480"/>
        <w:spacing w:line="480" w:lineRule="exact"/>
        <w:rPr>
          <w:rFonts w:ascii="宋体" w:hAnsi="宋体" w:cs="宋体"/>
          <w:sz w:val="24"/>
        </w:rPr>
      </w:pPr>
      <w:r>
        <w:rPr>
          <w:rFonts w:hint="eastAsia" w:ascii="宋体" w:hAnsi="宋体" w:cs="宋体"/>
          <w:sz w:val="24"/>
        </w:rPr>
        <w:t xml:space="preserve">4、乙方服务人员在甲方场所或甲方指定地点提供服务期间，因工作疏忽等原因造成甲方损失或人员伤亡等事故，责任由乙方承担。 </w:t>
      </w:r>
      <w:r/>
    </w:p>
    <w:p>
      <w:pPr>
        <w:spacing w:line="480" w:lineRule="exact"/>
        <w:rPr>
          <w:rFonts w:hint="eastAsia" w:ascii="宋体" w:hAnsi="宋体" w:cs="宋体"/>
          <w:b/>
          <w:sz w:val="24"/>
        </w:rPr>
      </w:pPr>
      <w:r>
        <w:rPr>
          <w:rFonts w:hint="eastAsia" w:ascii="宋体" w:hAnsi="宋体" w:cs="宋体"/>
          <w:b/>
          <w:sz w:val="24"/>
        </w:rPr>
        <w:t xml:space="preserve">十四、</w:t>
      </w:r>
      <w:bookmarkStart w:id="234" w:name="_Toc3679"/>
      <w:r>
        <w:rPr>
          <w:rFonts w:hint="eastAsia" w:ascii="宋体" w:hAnsi="宋体" w:cs="宋体"/>
          <w:b/>
          <w:sz w:val="24"/>
        </w:rPr>
        <w:t xml:space="preserve">其他事项</w:t>
      </w:r>
      <w:bookmarkEnd w:id="234"/>
      <w:r/>
      <w:r/>
    </w:p>
    <w:p>
      <w:pPr>
        <w:ind w:firstLine="482"/>
        <w:spacing w:after="120" w:line="560" w:lineRule="exact"/>
        <w:tabs>
          <w:tab w:val="left" w:pos="900" w:leader="none"/>
        </w:tabs>
        <w:rPr>
          <w:rFonts w:hint="eastAsia" w:ascii="宋体" w:hAnsi="宋体" w:cs="宋体"/>
          <w:b/>
          <w:bCs/>
          <w:sz w:val="24"/>
        </w:rPr>
      </w:pPr>
      <w:r/>
      <w:bookmarkStart w:id="235" w:name="_Toc15298"/>
      <w:r/>
      <w:bookmarkStart w:id="236" w:name="_Toc402512998"/>
      <w:r>
        <w:rPr>
          <w:rFonts w:hint="eastAsia" w:ascii="宋体" w:hAnsi="宋体" w:cs="宋体"/>
          <w:b/>
          <w:bCs/>
          <w:sz w:val="24"/>
        </w:rPr>
        <w:t xml:space="preserve">（一）协议适用条款</w:t>
      </w:r>
      <w:bookmarkEnd w:id="235"/>
      <w:r/>
      <w:bookmarkStart w:id="237" w:name="_Toc403054885"/>
      <w:r/>
      <w:bookmarkStart w:id="238" w:name="_Toc405457137"/>
      <w:r/>
      <w:bookmarkStart w:id="239" w:name="_Toc402972361"/>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本协议的适用保险条款为：</w:t>
      </w:r>
      <w:bookmarkEnd w:id="237"/>
      <w:r/>
      <w:bookmarkEnd w:id="238"/>
      <w:r/>
      <w:bookmarkEnd w:id="239"/>
      <w:r>
        <w:rPr>
          <w:rFonts w:hint="eastAsia" w:ascii="宋体" w:hAnsi="宋体" w:cs="宋体"/>
          <w:sz w:val="24"/>
        </w:rPr>
        <w:t xml:space="preserve">《XX团体意外伤害保险条款》、《XX团体意外伤害医疗保险条款》、《XX团体意外伤害住院津贴保险条款》、《XX重大疾病保险条款》、《XX重大疾病住院津贴保险条款》。</w:t>
      </w:r>
      <w:r/>
    </w:p>
    <w:p>
      <w:pPr>
        <w:ind w:firstLine="482"/>
        <w:spacing w:after="120" w:line="560" w:lineRule="exact"/>
        <w:tabs>
          <w:tab w:val="left" w:pos="900" w:leader="none"/>
        </w:tabs>
        <w:rPr>
          <w:rFonts w:hint="eastAsia" w:ascii="宋体" w:hAnsi="宋体" w:cs="宋体"/>
          <w:b/>
          <w:bCs/>
          <w:sz w:val="24"/>
        </w:rPr>
      </w:pPr>
      <w:r/>
      <w:bookmarkStart w:id="240" w:name="_Toc31355"/>
      <w:r>
        <w:rPr>
          <w:rFonts w:hint="eastAsia" w:ascii="宋体" w:hAnsi="宋体" w:cs="宋体"/>
          <w:b/>
          <w:bCs/>
          <w:sz w:val="24"/>
        </w:rPr>
        <w:t xml:space="preserve">（二）协议有效期</w:t>
      </w:r>
      <w:bookmarkEnd w:id="236"/>
      <w:r/>
      <w:bookmarkEnd w:id="240"/>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自甲、乙双方签字并盖章之日起生效，乙方自本协议约定的保险起期开始承担各项保险责任，并至履行完毕时终止，对于本协议约定的保险期间结束后未尽的保险责任和遗留问题，仍按本协议相关规定处理。</w:t>
      </w:r>
      <w:r/>
    </w:p>
    <w:p>
      <w:pPr>
        <w:ind w:firstLine="482"/>
        <w:spacing w:after="120" w:line="560" w:lineRule="exact"/>
        <w:tabs>
          <w:tab w:val="left" w:pos="900" w:leader="none"/>
        </w:tabs>
        <w:rPr>
          <w:rFonts w:hint="eastAsia" w:ascii="宋体" w:hAnsi="宋体" w:cs="宋体"/>
          <w:b/>
          <w:bCs/>
          <w:sz w:val="24"/>
        </w:rPr>
      </w:pPr>
      <w:r/>
      <w:bookmarkStart w:id="241" w:name="_Toc1687"/>
      <w:r/>
      <w:bookmarkStart w:id="242" w:name="_Toc402512999"/>
      <w:r>
        <w:rPr>
          <w:rFonts w:hint="eastAsia" w:ascii="宋体" w:hAnsi="宋体" w:cs="宋体"/>
          <w:b/>
          <w:bCs/>
          <w:sz w:val="24"/>
        </w:rPr>
        <w:t xml:space="preserve">（三）协议变更</w:t>
      </w:r>
      <w:bookmarkEnd w:id="241"/>
      <w:r/>
      <w:bookmarkEnd w:id="242"/>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482"/>
        <w:spacing w:after="120" w:line="560" w:lineRule="exact"/>
        <w:tabs>
          <w:tab w:val="left" w:pos="900" w:leader="none"/>
        </w:tabs>
        <w:rPr>
          <w:rFonts w:hint="eastAsia" w:ascii="宋体" w:hAnsi="宋体" w:cs="宋体"/>
          <w:b/>
          <w:bCs/>
          <w:sz w:val="24"/>
        </w:rPr>
      </w:pPr>
      <w:r/>
      <w:bookmarkStart w:id="243" w:name="_Toc512"/>
      <w:r>
        <w:rPr>
          <w:rFonts w:hint="eastAsia" w:ascii="宋体" w:hAnsi="宋体" w:cs="宋体"/>
          <w:b/>
          <w:bCs/>
          <w:sz w:val="24"/>
        </w:rPr>
        <w:t xml:space="preserve">（四）法律责任</w:t>
      </w:r>
      <w:bookmarkEnd w:id="243"/>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由于本协议一方当事人的过错，造成本协议不能履行或者不能完全履行的，由有过错的一方依法承担违约责任；如属双方当事人的过错，则根据双方当事人过错的实际情况，由双方当事人分别承担各自应负的违约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若发生违约情形，违约方依法依约承担其相应法律责任后，除非守约方同意终止本协议的，本协议仍须继续履行。</w:t>
      </w:r>
      <w:r/>
    </w:p>
    <w:p>
      <w:pPr>
        <w:ind w:firstLine="482"/>
        <w:spacing w:after="120" w:line="560" w:lineRule="exact"/>
        <w:tabs>
          <w:tab w:val="left" w:pos="900" w:leader="none"/>
        </w:tabs>
        <w:rPr>
          <w:rFonts w:hint="eastAsia" w:ascii="宋体" w:hAnsi="宋体" w:cs="宋体"/>
          <w:b/>
          <w:bCs/>
          <w:sz w:val="24"/>
        </w:rPr>
      </w:pPr>
      <w:r/>
      <w:bookmarkStart w:id="244" w:name="_Toc402513001"/>
      <w:r/>
      <w:bookmarkStart w:id="245" w:name="_Toc63489826"/>
      <w:r/>
      <w:bookmarkStart w:id="246" w:name="_Toc3126"/>
      <w:r>
        <w:rPr>
          <w:rFonts w:hint="eastAsia" w:ascii="宋体" w:hAnsi="宋体" w:cs="宋体"/>
          <w:b/>
          <w:bCs/>
          <w:sz w:val="24"/>
        </w:rPr>
        <w:t xml:space="preserve">（五）争议解决</w:t>
      </w:r>
      <w:bookmarkEnd w:id="244"/>
      <w:r/>
      <w:bookmarkEnd w:id="245"/>
      <w:r/>
      <w:bookmarkEnd w:id="246"/>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甲、乙双方之间的一切有关本协议的争议应通过友好协商解决。如果协商不成，可向甲方所在地法院提起诉讼。</w:t>
      </w:r>
      <w:r/>
    </w:p>
    <w:p>
      <w:pPr>
        <w:ind w:firstLine="241"/>
        <w:spacing w:line="480" w:lineRule="exact"/>
        <w:rPr>
          <w:rFonts w:ascii="宋体" w:hAnsi="宋体" w:cs="宋体"/>
          <w:b/>
          <w:sz w:val="24"/>
        </w:rPr>
      </w:pPr>
      <w:r>
        <w:rPr>
          <w:rFonts w:hint="eastAsia" w:ascii="宋体" w:hAnsi="宋体" w:cs="宋体"/>
          <w:b/>
          <w:sz w:val="24"/>
        </w:rPr>
        <w:t xml:space="preserve">（六）合同解除与终止</w:t>
      </w:r>
      <w:r/>
    </w:p>
    <w:p>
      <w:pPr>
        <w:ind w:firstLine="480"/>
        <w:spacing w:line="480" w:lineRule="exact"/>
        <w:rPr>
          <w:rFonts w:ascii="宋体" w:hAnsi="宋体" w:cs="宋体"/>
          <w:sz w:val="24"/>
        </w:rPr>
      </w:pPr>
      <w:r>
        <w:rPr>
          <w:rFonts w:hint="eastAsia" w:ascii="宋体" w:hAnsi="宋体" w:cs="宋体"/>
          <w:sz w:val="24"/>
        </w:rPr>
        <w:t xml:space="preserve">在服务到期后，若甲乙双方无异议及遗留责任，合同自行解除。 </w:t>
      </w:r>
      <w:r/>
    </w:p>
    <w:p>
      <w:pPr>
        <w:numPr>
          <w:ilvl w:val="0"/>
          <w:numId w:val="5"/>
        </w:numPr>
        <w:ind w:firstLine="480"/>
        <w:spacing w:after="240" w:line="480" w:lineRule="exact"/>
        <w:rPr>
          <w:rFonts w:hint="eastAsia"/>
        </w:rPr>
      </w:pPr>
      <w:r>
        <w:rPr>
          <w:rFonts w:hint="eastAsia" w:ascii="宋体" w:hAnsi="宋体" w:cs="宋体"/>
          <w:sz w:val="24"/>
        </w:rPr>
        <w:t xml:space="preserve">本合同一式捌份，一切未尽事宜，按合同法有关规定执行，无相关规定的，由甲乙双方协商解决。</w:t>
      </w:r>
      <w:r/>
    </w:p>
    <w:p>
      <w:pPr>
        <w:ind w:firstLine="480"/>
        <w:spacing w:line="540" w:lineRule="exact"/>
        <w:rPr>
          <w:rFonts w:ascii="宋体" w:hAnsi="宋体" w:cs="宋体"/>
          <w:sz w:val="24"/>
        </w:rPr>
      </w:pPr>
      <w:r>
        <w:rPr>
          <w:rFonts w:hint="eastAsia" w:ascii="宋体" w:hAnsi="宋体" w:cs="宋体"/>
          <w:sz w:val="24"/>
        </w:rPr>
        <w:t xml:space="preserve">采购方(甲方) 公章：                 供应方(乙方) 公章： </w:t>
      </w:r>
      <w:r/>
    </w:p>
    <w:p>
      <w:pPr>
        <w:ind w:firstLine="480"/>
        <w:spacing w:line="540" w:lineRule="exact"/>
        <w:rPr>
          <w:rFonts w:hint="eastAsia" w:ascii="宋体" w:hAnsi="宋体" w:cs="宋体"/>
          <w:sz w:val="24"/>
        </w:rPr>
      </w:pPr>
      <w:r>
        <w:rPr>
          <w:rFonts w:hint="eastAsia" w:ascii="宋体" w:hAnsi="宋体" w:cs="宋体"/>
          <w:sz w:val="24"/>
        </w:rPr>
        <w:t xml:space="preserve">法定代表或授权代表签名：</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法定代表或授权代表签名：  </w:t>
      </w:r>
      <w:r/>
    </w:p>
    <w:p>
      <w:pPr>
        <w:pStyle w:val="749"/>
        <w:ind w:firstLine="480"/>
        <w:spacing w:line="560" w:lineRule="exact"/>
        <w:rPr>
          <w:rFonts w:hint="eastAsia" w:ascii="宋体" w:hAnsi="宋体" w:eastAsia="宋体" w:cs="宋体"/>
          <w:sz w:val="24"/>
        </w:rPr>
      </w:pPr>
      <w:r>
        <w:rPr>
          <w:rFonts w:hint="eastAsia" w:ascii="宋体" w:hAnsi="宋体" w:eastAsia="宋体" w:cs="宋体"/>
          <w:sz w:val="24"/>
        </w:rPr>
        <w:t xml:space="preserve">签约地点：                                      年    月     日</w:t>
      </w:r>
      <w:r/>
    </w:p>
    <w:p>
      <w:pPr>
        <w:ind w:left="2517"/>
        <w:spacing w:line="420" w:lineRule="exact"/>
        <w:rPr>
          <w:rFonts w:hint="eastAsia" w:ascii="宋体" w:hAnsi="宋体" w:cs="宋体"/>
          <w:bCs/>
          <w:sz w:val="32"/>
          <w:szCs w:val="32"/>
        </w:rPr>
        <w:outlineLvl w:val="0"/>
      </w:pPr>
      <w:r>
        <w:rPr>
          <w:rFonts w:hint="eastAsia" w:ascii="宋体" w:hAnsi="宋体" w:cs="宋体"/>
          <w:bCs/>
          <w:sz w:val="32"/>
          <w:szCs w:val="32"/>
        </w:rPr>
      </w:r>
      <w:r/>
    </w:p>
    <w:p>
      <w:pPr>
        <w:pStyle w:val="750"/>
        <w:ind w:firstLine="640"/>
        <w:rPr>
          <w:rFonts w:hint="eastAsia" w:ascii="黑体" w:hAnsi="宋体" w:eastAsia="黑体"/>
          <w:bCs/>
          <w:sz w:val="32"/>
          <w:szCs w:val="32"/>
        </w:rPr>
      </w:pPr>
      <w:r>
        <w:rPr>
          <w:rFonts w:hint="eastAsia" w:ascii="黑体" w:hAnsi="宋体" w:eastAsia="黑体"/>
          <w:bCs/>
          <w:sz w:val="32"/>
          <w:szCs w:val="32"/>
        </w:rPr>
      </w:r>
      <w:r/>
    </w:p>
    <w:p>
      <w:pPr>
        <w:jc w:val="center"/>
        <w:spacing w:line="420" w:lineRule="exact"/>
        <w:rPr>
          <w:rFonts w:hint="eastAsia" w:ascii="黑体" w:hAnsi="宋体" w:eastAsia="黑体"/>
          <w:bCs/>
          <w:sz w:val="32"/>
          <w:szCs w:val="32"/>
        </w:rPr>
        <w:outlineLvl w:val="0"/>
      </w:pPr>
      <w:r>
        <w:rPr>
          <w:rFonts w:hint="eastAsia" w:ascii="黑体" w:hAnsi="宋体" w:eastAsia="黑体"/>
          <w:bCs/>
          <w:sz w:val="32"/>
          <w:szCs w:val="32"/>
        </w:rPr>
      </w:r>
      <w:r/>
    </w:p>
    <w:p>
      <w:pPr>
        <w:ind w:firstLine="560"/>
        <w:spacing w:line="520" w:lineRule="exact"/>
        <w:rPr>
          <w:rFonts w:ascii="黑体" w:hAnsi="Courier New" w:eastAsia="黑体" w:cs="Courier New"/>
          <w:bCs/>
          <w:sz w:val="44"/>
          <w:szCs w:val="21"/>
        </w:rPr>
      </w:pPr>
      <w:r>
        <w:rPr>
          <w:rFonts w:ascii="黑体" w:hAnsi="Courier New" w:eastAsia="黑体" w:cs="Courier New"/>
          <w:bCs/>
          <w:sz w:val="44"/>
          <w:szCs w:val="21"/>
        </w:rPr>
        <w:br w:type="page" w:clear="all"/>
      </w:r>
      <w:bookmarkEnd w:id="171"/>
      <w:r/>
      <w:r/>
    </w:p>
    <w:p>
      <w:pPr>
        <w:numPr>
          <w:ilvl w:val="0"/>
          <w:numId w:val="6"/>
        </w:numPr>
        <w:jc w:val="center"/>
        <w:spacing w:before="120" w:after="120" w:line="0" w:lineRule="atLeast"/>
        <w:rPr>
          <w:rFonts w:ascii="黑体" w:hAnsi="Courier New" w:eastAsia="黑体" w:cs="Courier New"/>
          <w:bCs/>
          <w:sz w:val="44"/>
          <w:szCs w:val="21"/>
        </w:rPr>
      </w:pPr>
      <w:r>
        <w:rPr>
          <w:rFonts w:hint="eastAsia" w:ascii="黑体" w:hAnsi="Courier New" w:eastAsia="黑体" w:cs="Courier New"/>
          <w:bCs/>
          <w:sz w:val="44"/>
          <w:szCs w:val="21"/>
        </w:rPr>
        <w:t xml:space="preserve">采购需求</w:t>
      </w:r>
      <w:bookmarkEnd w:id="172"/>
      <w:r/>
      <w:bookmarkEnd w:id="173"/>
      <w:r/>
      <w:bookmarkEnd w:id="174"/>
      <w:r/>
      <w:r/>
    </w:p>
    <w:p>
      <w:pPr>
        <w:ind w:firstLine="482"/>
        <w:jc w:val="left"/>
        <w:spacing w:line="360" w:lineRule="auto"/>
        <w:rPr>
          <w:rFonts w:ascii="宋体" w:hAnsi="宋体" w:cs="宋体"/>
          <w:b/>
          <w:bCs/>
          <w:sz w:val="24"/>
          <w:szCs w:val="24"/>
        </w:rPr>
      </w:pPr>
      <w:r>
        <w:rPr>
          <w:rFonts w:ascii="宋体" w:hAnsi="宋体" w:cs="宋体"/>
          <w:b/>
          <w:bCs/>
          <w:sz w:val="24"/>
          <w:szCs w:val="24"/>
        </w:rPr>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项目属性：服务类项目。</w:t>
      </w:r>
      <w:r/>
    </w:p>
    <w:p>
      <w:pPr>
        <w:pStyle w:val="718"/>
        <w:ind w:right="346" w:firstLine="480"/>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根据《2019年市政府为民办实事“阳光助残行动”为残疾人购买意外伤害保险项目实施方案》的通知内容为</w:t>
      </w:r>
      <w:r>
        <w:rPr>
          <w:rFonts w:hint="eastAsia" w:ascii="宋体" w:hAnsi="宋体" w:eastAsia="宋体" w:cs="宋体"/>
          <w:color w:val="auto"/>
          <w:sz w:val="24"/>
          <w:szCs w:val="24"/>
          <w:lang w:eastAsia="zh-CN"/>
        </w:rPr>
        <w:t xml:space="preserve">0-74周岁</w:t>
      </w:r>
      <w:r>
        <w:rPr>
          <w:rFonts w:hint="eastAsia" w:ascii="宋体" w:hAnsi="宋体" w:eastAsia="宋体" w:cs="宋体"/>
          <w:color w:val="auto"/>
          <w:sz w:val="24"/>
          <w:szCs w:val="24"/>
        </w:rPr>
        <w:t xml:space="preserve">持证残疾人购买意外伤害保险项目，按40元/人/年的标准投保。</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一、任务目标：</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为</w:t>
      </w:r>
      <w:r>
        <w:rPr>
          <w:rFonts w:hint="eastAsia" w:ascii="宋体" w:hAnsi="宋体" w:cs="宋体"/>
          <w:color w:val="auto"/>
          <w:sz w:val="24"/>
          <w:szCs w:val="24"/>
          <w:lang w:eastAsia="zh-CN"/>
        </w:rPr>
        <w:t xml:space="preserve">全县</w:t>
      </w:r>
      <w:r>
        <w:rPr>
          <w:rFonts w:hint="eastAsia" w:ascii="宋体" w:hAnsi="宋体" w:eastAsia="宋体" w:cs="宋体"/>
          <w:color w:val="auto"/>
          <w:sz w:val="24"/>
          <w:szCs w:val="24"/>
        </w:rPr>
        <w:t xml:space="preserve">一定年龄范围内的持证残疾人购买意外伤害保险，发挥残疾人意外伤害保险在为残疾人群体抵御风险、弥补损失，减轻家庭负担等方面作用，增强残疾人的获得感、幸福感和安全感。</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二、参保对象：</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eastAsia="zh-CN"/>
        </w:rPr>
        <w:t xml:space="preserve">盐城市阜宁县</w:t>
      </w:r>
      <w:r>
        <w:rPr>
          <w:rFonts w:hint="eastAsia" w:ascii="宋体" w:hAnsi="宋体" w:eastAsia="宋体" w:cs="宋体"/>
          <w:color w:val="auto"/>
          <w:sz w:val="24"/>
          <w:szCs w:val="24"/>
        </w:rPr>
        <w:t xml:space="preserve">户籍、在本区因学习、婚姻、就业居住一年以上，年龄符合</w:t>
      </w:r>
      <w:r>
        <w:rPr>
          <w:rFonts w:hint="eastAsia" w:ascii="宋体" w:hAnsi="宋体" w:eastAsia="宋体" w:cs="宋体"/>
          <w:color w:val="auto"/>
          <w:sz w:val="24"/>
          <w:szCs w:val="24"/>
          <w:lang w:val="en-US" w:eastAsia="zh-CN"/>
        </w:rPr>
        <w:t xml:space="preserve">0-74</w:t>
      </w:r>
      <w:r>
        <w:rPr>
          <w:rFonts w:hint="eastAsia" w:ascii="宋体" w:hAnsi="宋体" w:eastAsia="宋体" w:cs="宋体"/>
          <w:color w:val="auto"/>
          <w:sz w:val="24"/>
          <w:szCs w:val="24"/>
        </w:rPr>
        <w:t xml:space="preserve">周岁，持有有效期内的第二代、第三代《</w:t>
      </w:r>
      <w:r>
        <w:rPr>
          <w:rFonts w:hint="eastAsia" w:ascii="宋体" w:hAnsi="宋体" w:eastAsia="宋体" w:cs="宋体"/>
          <w:color w:val="auto"/>
          <w:sz w:val="24"/>
          <w:szCs w:val="24"/>
          <w:lang w:eastAsia="zh-CN"/>
        </w:rPr>
        <w:t xml:space="preserve">中华人民共和国</w:t>
      </w:r>
      <w:r>
        <w:rPr>
          <w:rFonts w:hint="eastAsia" w:ascii="宋体" w:hAnsi="宋体" w:eastAsia="宋体" w:cs="宋体"/>
          <w:color w:val="auto"/>
          <w:sz w:val="24"/>
          <w:szCs w:val="24"/>
        </w:rPr>
        <w:t xml:space="preserve">残疾人证》，未享受政府有关部门购买意外伤害险的各类残疾人。</w:t>
      </w:r>
      <w:r/>
    </w:p>
    <w:p>
      <w:pPr>
        <w:keepLines w:val="0"/>
        <w:keepNext w:val="0"/>
        <w:pageBreakBefore w:val="0"/>
        <w:spacing w:line="400" w:lineRule="exact"/>
        <w:tabs>
          <w:tab w:val="left" w:pos="900" w:leader="none"/>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三、保障内容：</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险范围：在保险期间内发生的意外身故、意外伤残、意外医疗、意外住院补贴等意外情形，拓展“身故保险”、“重大疾病保险”、“疾病住院补贴”、“重大疾病医疗补偿”残疾人适用的保险项目，逐步提高保险项目的赔付比例。具体保障内容及标准等详见残疾人意外保险方案及相关附表。</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附：                  </w:t>
      </w:r>
      <w:r/>
    </w:p>
    <w:p>
      <w:pPr>
        <w:ind w:firstLine="3614"/>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常见保险项目</w:t>
      </w:r>
      <w:r/>
    </w:p>
    <w:tbl>
      <w:tblPr>
        <w:tblStyle w:val="751"/>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717"/>
        <w:gridCol w:w="4575"/>
        <w:gridCol w:w="3183"/>
      </w:tblGrid>
      <w:tr>
        <w:trPr>
          <w:jc w:val="center"/>
          <w:trHeight w:val="584"/>
        </w:trPr>
        <w:tc>
          <w:tcPr>
            <w:tcW w:w="1664" w:type="dxa"/>
            <w:vAlign w:val="top"/>
            <w:textDirection w:val="lrTb"/>
            <w:noWrap w:val="false"/>
          </w:tcPr>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17" w:type="dxa"/>
            <w:vAlign w:val="top"/>
            <w:textDirection w:val="lrTb"/>
            <w:noWrap w:val="false"/>
          </w:tcPr>
          <w:p>
            <w:pPr>
              <w:jc w:val="cente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4575" w:type="dxa"/>
            <w:vAlign w:val="top"/>
            <w:textDirection w:val="lrTb"/>
            <w:noWrap w:val="false"/>
          </w:tcPr>
          <w:p>
            <w:pPr>
              <w:ind w:firstLine="482"/>
              <w:jc w:val="cente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保障项目</w:t>
            </w:r>
            <w:r/>
          </w:p>
        </w:tc>
        <w:tc>
          <w:tcPr>
            <w:tcW w:w="3183" w:type="dxa"/>
            <w:vAlign w:val="top"/>
            <w:textDirection w:val="lrTb"/>
            <w:noWrap w:val="false"/>
          </w:tcPr>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保障内容</w:t>
            </w:r>
            <w:r/>
          </w:p>
        </w:tc>
      </w:tr>
      <w:tr>
        <w:trPr>
          <w:jc w:val="center"/>
          <w:trHeight w:val="705"/>
        </w:trPr>
        <w:tc>
          <w:tcPr>
            <w:tcW w:w="1664" w:type="dxa"/>
            <w:vAlign w:val="top"/>
            <w:vMerge w:val="restart"/>
            <w:textDirection w:val="lrTb"/>
            <w:noWrap w:val="false"/>
          </w:tcPr>
          <w:p>
            <w:pPr>
              <w:jc w:val="left"/>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基础保险</w:t>
            </w:r>
            <w:r/>
          </w:p>
          <w:p>
            <w:pPr>
              <w:ind w:firstLine="241"/>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项目</w:t>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5"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2"/>
                <w:szCs w:val="22"/>
              </w:rPr>
              <w:t xml:space="preserve">意外身故保险（设最高赔付金额、不宜高）</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2"/>
                <w:szCs w:val="22"/>
              </w:rPr>
              <w:t xml:space="preserve">因意外伤害导致身故</w:t>
            </w:r>
            <w:r/>
          </w:p>
        </w:tc>
      </w:tr>
      <w:tr>
        <w:trPr>
          <w:jc w:val="center"/>
          <w:trHeight w:val="1060"/>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575"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意外伤残保险（建议较高赔付金额，保障被保险人现时利益）</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因意外伤残保险</w:t>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意外医疗费用补贴</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因意外导致的医疗费用补偿</w:t>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意外住院定额津贴</w:t>
            </w:r>
            <w:r/>
          </w:p>
        </w:tc>
        <w:tc>
          <w:tcPr>
            <w:tcW w:w="3183" w:type="dxa"/>
            <w:vAlign w:val="center"/>
            <w:textDirection w:val="lrTb"/>
            <w:noWrap w:val="false"/>
          </w:tcPr>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意外伤害住院医疗定额补贴</w:t>
            </w:r>
            <w:r/>
          </w:p>
        </w:tc>
      </w:tr>
      <w:tr>
        <w:trPr>
          <w:jc w:val="center"/>
        </w:trPr>
        <w:tc>
          <w:tcPr>
            <w:tcW w:w="1664" w:type="dxa"/>
            <w:vAlign w:val="top"/>
            <w:vMerge w:val="restart"/>
            <w:textDirection w:val="lrTb"/>
            <w:noWrap w:val="false"/>
          </w:tcPr>
          <w:p>
            <w:pPr>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可拓展的</w:t>
            </w:r>
            <w:r/>
          </w:p>
          <w:p>
            <w:pP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保险项目</w:t>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身故保险</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重大疾病保险</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重大疾病住院补贴</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1664" w:type="dxa"/>
            <w:vAlign w:val="top"/>
            <w:vMerge w:val="continue"/>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17" w:type="dxa"/>
            <w:vAlign w:val="center"/>
            <w:textDirection w:val="lrTb"/>
            <w:noWrap w:val="false"/>
          </w:tcPr>
          <w:p>
            <w:pPr>
              <w:ind w:firstLine="24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4575" w:type="dxa"/>
            <w:vAlign w:val="center"/>
            <w:textDirection w:val="lrTb"/>
            <w:noWrap w:val="false"/>
          </w:tcPr>
          <w:p>
            <w:pPr>
              <w:ind w:firstLine="1200"/>
              <w:jc w:val="left"/>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重大疾病医疗补偿</w:t>
            </w:r>
            <w:r/>
          </w:p>
        </w:tc>
        <w:tc>
          <w:tcPr>
            <w:tcW w:w="3183" w:type="dxa"/>
            <w:vAlign w:val="center"/>
            <w:textDirection w:val="lrTb"/>
            <w:noWrap w:val="false"/>
          </w:tcPr>
          <w:p>
            <w:pPr>
              <w:ind w:firstLine="480"/>
              <w:jc w:val="center"/>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2、保费标准：残疾人意外伤害保险保费标准为每人每年40元。</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rPr>
        <w:t xml:space="preserve">3、保险期限：</w:t>
      </w:r>
      <w:r>
        <w:rPr>
          <w:rFonts w:hint="eastAsia" w:ascii="宋体" w:hAnsi="宋体" w:eastAsia="宋体" w:cs="宋体"/>
          <w:color w:val="auto"/>
          <w:sz w:val="24"/>
          <w:szCs w:val="24"/>
          <w:lang w:eastAsia="zh-CN"/>
        </w:rPr>
        <w:t xml:space="preserve">保险服务期2年（保险人数按一年一承保，具体开始日期以每年保险协议书生效之日为准；下一年度承保人数以采购人提供的实际承保人数为准）</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4、资金来源：</w:t>
      </w:r>
      <w:r>
        <w:rPr>
          <w:rFonts w:hint="eastAsia" w:ascii="宋体" w:hAnsi="宋体" w:eastAsia="宋体" w:cs="宋体"/>
          <w:color w:val="auto"/>
          <w:sz w:val="24"/>
          <w:szCs w:val="24"/>
          <w:lang w:eastAsia="zh-CN"/>
        </w:rPr>
        <w:t xml:space="preserve">由阜宁县财政统筹安排</w:t>
      </w:r>
      <w:r>
        <w:rPr>
          <w:rFonts w:hint="eastAsia" w:ascii="宋体" w:hAnsi="宋体" w:eastAsia="宋体" w:cs="宋体"/>
          <w:color w:val="auto"/>
          <w:sz w:val="24"/>
          <w:szCs w:val="24"/>
        </w:rPr>
        <w:t xml:space="preserve">。</w:t>
      </w:r>
      <w:r/>
    </w:p>
    <w:p>
      <w:pPr>
        <w:ind w:firstLine="482"/>
        <w:keepLines w:val="0"/>
        <w:keepNext w:val="0"/>
        <w:pageBreakBefore w:val="0"/>
        <w:spacing w:line="400" w:lineRule="exact"/>
        <w:tabs>
          <w:tab w:val="left" w:pos="900" w:leader="none"/>
        </w:tabs>
        <w:rPr>
          <w:rFonts w:hint="eastAsia" w:ascii="宋体" w:hAnsi="宋体" w:cs="宋体"/>
          <w:b/>
          <w:bCs/>
          <w:sz w:val="24"/>
        </w:rPr>
      </w:pPr>
      <w:r>
        <w:rPr>
          <w:rFonts w:hint="eastAsia" w:ascii="宋体" w:hAnsi="宋体" w:eastAsia="宋体" w:cs="宋体"/>
          <w:b/>
          <w:bCs/>
          <w:color w:val="auto"/>
          <w:sz w:val="24"/>
          <w:szCs w:val="24"/>
        </w:rPr>
        <w:t xml:space="preserve">四、工作要求</w:t>
      </w:r>
      <w:r>
        <w:rPr>
          <w:rFonts w:hint="eastAsia" w:ascii="宋体" w:hAnsi="宋体" w:cs="宋体"/>
          <w:b/>
          <w:bCs/>
          <w:sz w:val="24"/>
        </w:rPr>
        <w:t xml:space="preserve">：</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项目承保残疾人意外伤害保险的保险机构应当具备的要求：具备法定资质，在阜宁县内具有固定办公场所及固定办事人员，便于为残疾人就近就便投保、理赔、咨询等服务；有参与政府民生保险项目的经验，所承保的项目绩效评价满意度较高；承保公司具有积善助困、扶残助残或热心社会公益的企业文化，社会美誉度较高等。中标单位需做到宣传到位，应保尽保，印发宣传单页，告知全县所有残疾人，并经当事人签字确认。</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本项目履约验收约定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w:t>
      </w:r>
      <w:r>
        <w:rPr>
          <w:rFonts w:hint="eastAsia" w:ascii="宋体" w:hAnsi="宋体" w:eastAsia="宋体" w:cs="宋体"/>
          <w:color w:val="auto"/>
          <w:sz w:val="24"/>
          <w:szCs w:val="24"/>
          <w:lang w:eastAsia="zh-CN"/>
        </w:rPr>
        <w:t xml:space="preserve">残疾人意外伤害保险年赔付比例</w:t>
      </w:r>
      <w:r>
        <w:rPr>
          <w:rFonts w:hint="eastAsia" w:ascii="宋体" w:hAnsi="宋体" w:eastAsia="宋体" w:cs="宋体"/>
          <w:color w:val="auto"/>
          <w:sz w:val="24"/>
          <w:szCs w:val="24"/>
          <w:lang w:val="en-US" w:eastAsia="zh-CN"/>
        </w:rPr>
        <w:t xml:space="preserve">高于</w:t>
      </w:r>
      <w:r>
        <w:rPr>
          <w:rFonts w:hint="eastAsia" w:ascii="宋体" w:hAnsi="宋体" w:eastAsia="宋体" w:cs="宋体"/>
          <w:color w:val="auto"/>
          <w:sz w:val="24"/>
          <w:szCs w:val="24"/>
          <w:lang w:eastAsia="zh-CN"/>
        </w:rPr>
        <w:t xml:space="preserve">70%</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eastAsia="zh-CN"/>
        </w:rPr>
        <w:t xml:space="preserve">，由承保公司据实赔付；</w:t>
      </w:r>
      <w:r>
        <w:rPr>
          <w:rFonts w:hint="eastAsia" w:ascii="宋体" w:hAnsi="宋体" w:eastAsia="宋体" w:cs="宋体"/>
          <w:color w:val="auto"/>
          <w:sz w:val="24"/>
          <w:szCs w:val="24"/>
          <w:lang w:val="en-US" w:eastAsia="zh-CN"/>
        </w:rPr>
        <w:t xml:space="preserve">实际赔付</w:t>
      </w:r>
      <w:r>
        <w:rPr>
          <w:rFonts w:hint="eastAsia" w:ascii="宋体" w:hAnsi="宋体" w:eastAsia="宋体" w:cs="宋体"/>
          <w:color w:val="auto"/>
          <w:sz w:val="24"/>
          <w:szCs w:val="24"/>
          <w:lang w:eastAsia="zh-CN"/>
        </w:rPr>
        <w:t xml:space="preserve">比例低于70%的，实际赔付比例与70%之间的差额部分，由残联商同承保公司用于困难残疾人购买所需商品或其他服务项目支出。</w:t>
      </w:r>
      <w:r/>
    </w:p>
    <w:p>
      <w:pPr>
        <w:ind w:firstLine="480"/>
        <w:keepLines w:val="0"/>
        <w:keepNext w:val="0"/>
        <w:pageBreakBefore w:val="0"/>
        <w:spacing w:line="400" w:lineRule="exact"/>
        <w:tabs>
          <w:tab w:val="left" w:pos="900" w:leader="none"/>
        </w:tabs>
        <w:rPr>
          <w:rFonts w:hint="eastAsia"/>
          <w:lang w:eastAsia="zh-CN"/>
        </w:rPr>
      </w:pPr>
      <w:r>
        <w:rPr>
          <w:rFonts w:hint="eastAsia" w:ascii="宋体" w:hAnsi="宋体" w:eastAsia="宋体" w:cs="宋体"/>
          <w:color w:val="auto"/>
          <w:sz w:val="24"/>
          <w:szCs w:val="24"/>
          <w:lang w:eastAsia="zh-CN"/>
        </w:rPr>
        <w:t xml:space="preserve">注：上述“残疾人意外伤害保险年赔付比例拟不低于70%”是指利用本次财政资金购的包括但不限于意外身故、意外伤残、意外医疗、意外住院补贴，以及拓展的身故保险、疾病住院补贴、重大疾病医疗补偿等项目在一个年度内累计发生赔付的总金额不低于总投保</w:t>
      </w:r>
      <w:r>
        <w:rPr>
          <w:rFonts w:hint="eastAsia" w:ascii="宋体" w:hAnsi="宋体" w:eastAsia="宋体" w:cs="宋体"/>
          <w:color w:val="auto"/>
          <w:sz w:val="24"/>
          <w:szCs w:val="24"/>
          <w:lang w:val="en-US" w:eastAsia="zh-CN"/>
        </w:rPr>
        <w:t xml:space="preserve">保费</w:t>
      </w:r>
      <w:r>
        <w:rPr>
          <w:rFonts w:hint="eastAsia" w:ascii="宋体" w:hAnsi="宋体" w:eastAsia="宋体" w:cs="宋体"/>
          <w:color w:val="auto"/>
          <w:sz w:val="24"/>
          <w:szCs w:val="24"/>
          <w:lang w:eastAsia="zh-CN"/>
        </w:rPr>
        <w:t xml:space="preserve">金额的70%，非特指意外身故和意外伤残项目。</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保单位要通过媒体、网站、微信等方式加强宣传，努力让每一名参保对象都能知晓保险项目内容、理赔流程及赔付金额等信息。及时做好对残联工作人员保险政策学习和业务培训工作全面精准掌握。为残疾人开通绿色理赔通道，提供“一站式”理赔服务，确保应保尽保、应赔尽赔，一户不落、一个不少。</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月上旬前全面完成购买残疾人意外伤害保险工作任务。要建立健全资料台帐，及时登记和统计残疾人保险赔付信息，按月定期向残疾人联合会报备，便于动态精准掌握项目实施情况。年度保险协议期满后要及时整理并提供具体赔付情况相关证明材料，对项目实施情况组织绩效评估，对未达到最低设定赔付比例的差额部分资金要认真结算和合规使用。另外还包括对承保单位响应的宣传方案和增值服务方案在承保期内的履约情况进行综合评估。</w:t>
      </w:r>
      <w:r/>
    </w:p>
    <w:p>
      <w:pPr>
        <w:ind w:firstLine="480"/>
        <w:keepLines w:val="0"/>
        <w:keepNext w:val="0"/>
        <w:pageBreakBefore w:val="0"/>
        <w:spacing w:line="40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要建立健全资料台帐，及时登记和统计残疾人保险赔付信息，动态精准掌握项目实施情况。年度保险协议期满后要及时对项目实施情况组织绩效评估，对未达到最低设定赔付比例的差额部分资金要认真结算和合规使用。</w:t>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2"/>
        <w:keepLines w:val="0"/>
        <w:keepNext w:val="0"/>
        <w:pageBreakBefore w:val="0"/>
        <w:spacing w:line="400" w:lineRule="exact"/>
        <w:tabs>
          <w:tab w:val="left" w:pos="900" w:leader="none"/>
        </w:tabs>
        <w:rPr>
          <w:rFonts w:hint="eastAsia" w:ascii="宋体" w:hAnsi="宋体" w:eastAsia="宋体" w:cs="宋体"/>
          <w:color w:val="auto"/>
          <w:sz w:val="24"/>
          <w:szCs w:val="24"/>
        </w:rPr>
      </w:pPr>
      <w:r/>
      <w:bookmarkStart w:id="322" w:name="_GoBack"/>
      <w:r/>
      <w:bookmarkEnd w:id="322"/>
      <w:r>
        <w:rPr>
          <w:rFonts w:hint="eastAsia" w:ascii="宋体" w:hAnsi="宋体" w:eastAsia="宋体" w:cs="宋体"/>
          <w:b/>
          <w:bCs/>
          <w:color w:val="auto"/>
          <w:sz w:val="24"/>
          <w:szCs w:val="24"/>
        </w:rPr>
        <w:t xml:space="preserve">五、残疾人意外伤害保险方案：</w:t>
      </w:r>
      <w:r/>
    </w:p>
    <w:tbl>
      <w:tblPr>
        <w:tblStyle w:val="709"/>
        <w:tblW w:w="9166" w:type="dxa"/>
        <w:jc w:val="center"/>
        <w:tblLayout w:type="fixed"/>
        <w:tblCellMar>
          <w:left w:w="0" w:type="dxa"/>
          <w:top w:w="0" w:type="dxa"/>
          <w:right w:w="0" w:type="dxa"/>
          <w:bottom w:w="0" w:type="dxa"/>
        </w:tblCellMar>
        <w:tblLook w:val="04A0" w:firstRow="1" w:lastRow="0" w:firstColumn="1" w:lastColumn="0" w:noHBand="0" w:noVBand="1"/>
      </w:tblPr>
      <w:tblGrid>
        <w:gridCol w:w="946"/>
        <w:gridCol w:w="750"/>
        <w:gridCol w:w="1005"/>
        <w:gridCol w:w="6465"/>
      </w:tblGrid>
      <w:tr>
        <w:trPr>
          <w:jc w:val="center"/>
          <w:trHeight w:val="52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946"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险种</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tcMar>
            <w:tcW w:w="1755"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项目</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465" w:type="dxa"/>
            <w:vAlign w:val="center"/>
            <w:textDirection w:val="lrTb"/>
            <w:noWrap w:val="false"/>
          </w:tcPr>
          <w:p>
            <w:pPr>
              <w:jc w:val="center"/>
              <w:spacing w:line="360" w:lineRule="exact"/>
              <w:widowControl/>
              <w:rPr>
                <w:rFonts w:hint="eastAsia" w:ascii="宋体" w:hAnsi="宋体" w:cs="宋体"/>
                <w:b/>
                <w:szCs w:val="21"/>
              </w:rPr>
            </w:pPr>
            <w:r>
              <w:rPr>
                <w:rFonts w:hint="eastAsia" w:ascii="宋体" w:hAnsi="宋体" w:cs="宋体"/>
                <w:b/>
                <w:szCs w:val="21"/>
              </w:rPr>
              <w:t xml:space="preserve">保险条件</w:t>
            </w:r>
            <w:r/>
          </w:p>
        </w:tc>
      </w:tr>
      <w:tr>
        <w:trPr>
          <w:jc w:val="center"/>
          <w:trHeight w:val="557"/>
        </w:trPr>
        <w:tc>
          <w:tcPr>
            <w:tcBorders>
              <w:top w:val="single" w:color="auto" w:sz="4" w:space="0"/>
              <w:left w:val="single" w:color="auto" w:sz="4" w:space="0"/>
              <w:right w:val="single" w:color="000000" w:sz="4" w:space="0"/>
            </w:tcBorders>
            <w:tcMar>
              <w:left w:w="15" w:type="dxa"/>
              <w:top w:w="15" w:type="dxa"/>
              <w:right w:w="15" w:type="dxa"/>
            </w:tcMar>
            <w:tcW w:w="946" w:type="dxa"/>
            <w:vAlign w:val="center"/>
            <w:vMerge w:val="restart"/>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szCs w:val="21"/>
              </w:rPr>
              <w:t xml:space="preserve">残疾人意外伤害险</w:t>
            </w:r>
            <w:r/>
          </w:p>
        </w:tc>
        <w:tc>
          <w:tcPr>
            <w:gridSpan w:val="2"/>
            <w:tcBorders>
              <w:top w:val="single" w:color="auto"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保险对象</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szCs w:val="21"/>
                <w:lang w:eastAsia="zh-CN"/>
              </w:rPr>
              <w:t xml:space="preserve">具有阜宁县户籍、在本县因学习、婚姻、就业居住一年以上，年龄符合74周岁以下，持有有效期内的第二代、第三代《中国人民共和国残疾人证》，未享受政府有关部门购买意外伤害险的各类残疾人。</w:t>
            </w:r>
            <w:r/>
          </w:p>
        </w:tc>
      </w:tr>
      <w:tr>
        <w:trPr>
          <w:jc w:val="center"/>
          <w:trHeight w:val="602"/>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right w:val="single" w:color="000000" w:sz="4" w:space="0"/>
            </w:tcBorders>
            <w:tcMar>
              <w:left w:w="15" w:type="dxa"/>
              <w:top w:w="15" w:type="dxa"/>
              <w:right w:w="15" w:type="dxa"/>
            </w:tcMar>
            <w:tcW w:w="750" w:type="dxa"/>
            <w:vAlign w:val="center"/>
            <w:vMerge w:val="restart"/>
            <w:textDirection w:val="tbRlV"/>
            <w:noWrap w:val="false"/>
          </w:tcPr>
          <w:p>
            <w:pPr>
              <w:ind w:left="113" w:right="113" w:firstLine="210"/>
              <w:jc w:val="center"/>
              <w:spacing w:line="360" w:lineRule="auto"/>
              <w:rPr>
                <w:rFonts w:hint="eastAsia" w:ascii="宋体" w:hAnsi="宋体" w:cs="宋体"/>
                <w:szCs w:val="21"/>
              </w:rPr>
            </w:pPr>
            <w:r>
              <w:rPr>
                <w:rFonts w:hint="eastAsia" w:ascii="宋体" w:hAnsi="宋体" w:cs="宋体"/>
                <w:szCs w:val="21"/>
              </w:rPr>
              <w:t xml:space="preserve">保 障 内 容 及 标 准</w:t>
            </w:r>
            <w:r/>
          </w:p>
        </w:tc>
        <w:tc>
          <w:tcPr>
            <w:tcBorders>
              <w:top w:val="single" w:color="000000" w:sz="4" w:space="0"/>
              <w:left w:val="single" w:color="000000" w:sz="4" w:space="0"/>
              <w:right w:val="single" w:color="000000" w:sz="4" w:space="0"/>
            </w:tcBorders>
            <w:tcMar>
              <w:left w:w="15" w:type="dxa"/>
              <w:top w:w="15" w:type="dxa"/>
              <w:right w:w="15" w:type="dxa"/>
            </w:tcMar>
            <w:tcW w:w="1005" w:type="dxa"/>
            <w:vAlign w:val="center"/>
            <w:vMerge w:val="restart"/>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基础保险项目</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1.意外身故保险金额：</w:t>
            </w:r>
            <w:r>
              <w:rPr>
                <w:rFonts w:hint="eastAsia" w:ascii="宋体" w:hAnsi="宋体" w:cs="宋体"/>
                <w:szCs w:val="21"/>
                <w:u w:val="single"/>
                <w:lang w:val="en-US" w:eastAsia="zh-CN"/>
              </w:rPr>
              <w:t xml:space="preserve">1</w:t>
            </w:r>
            <w:r>
              <w:rPr>
                <w:rFonts w:hint="eastAsia" w:ascii="宋体" w:hAnsi="宋体" w:cs="宋体"/>
                <w:szCs w:val="21"/>
                <w:u w:val="single"/>
              </w:rPr>
              <w:t xml:space="preserve">+X</w:t>
            </w:r>
            <w:r>
              <w:rPr>
                <w:rFonts w:hint="eastAsia" w:ascii="宋体" w:hAnsi="宋体" w:cs="宋体"/>
                <w:szCs w:val="21"/>
              </w:rPr>
              <w:t xml:space="preserve">万元/人</w:t>
            </w:r>
            <w:r/>
          </w:p>
        </w:tc>
      </w:tr>
      <w:tr>
        <w:trPr>
          <w:jc w:val="center"/>
          <w:trHeight w:val="526"/>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2.意外伤残保险金额：</w:t>
            </w:r>
            <w:r>
              <w:rPr>
                <w:rFonts w:hint="eastAsia" w:ascii="宋体" w:hAnsi="宋体" w:cs="宋体"/>
                <w:szCs w:val="21"/>
                <w:u w:val="single"/>
                <w:lang w:val="en-US" w:eastAsia="zh-CN"/>
              </w:rPr>
              <w:t xml:space="preserve">1</w:t>
            </w:r>
            <w:r>
              <w:rPr>
                <w:rFonts w:hint="eastAsia" w:ascii="宋体" w:hAnsi="宋体" w:cs="宋体"/>
                <w:szCs w:val="21"/>
                <w:u w:val="single"/>
              </w:rPr>
              <w:t xml:space="preserve">+X </w:t>
            </w:r>
            <w:r>
              <w:rPr>
                <w:rFonts w:hint="eastAsia" w:ascii="宋体" w:hAnsi="宋体" w:cs="宋体"/>
                <w:szCs w:val="21"/>
              </w:rPr>
              <w:t xml:space="preserve">万元/人</w:t>
            </w:r>
            <w:r/>
          </w:p>
        </w:tc>
      </w:tr>
      <w:tr>
        <w:trPr>
          <w:jc w:val="center"/>
          <w:trHeight w:val="719"/>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意外医疗保险，保单年度内累计赔偿限额3000+X元/人；每次免赔额为100元后,按80％赔付（社保用药范围内）。</w:t>
            </w:r>
            <w:r/>
          </w:p>
        </w:tc>
      </w:tr>
      <w:tr>
        <w:trPr>
          <w:jc w:val="center"/>
          <w:trHeight w:val="663"/>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4.意外住院津贴30+X元/天/人（无免赔天数，全年最高赔付180天）。</w:t>
            </w:r>
            <w:r/>
          </w:p>
        </w:tc>
      </w:tr>
      <w:tr>
        <w:trPr>
          <w:jc w:val="center"/>
          <w:trHeight w:val="478"/>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Mar>
              <w:left w:w="15" w:type="dxa"/>
              <w:top w:w="15" w:type="dxa"/>
              <w:right w:w="15" w:type="dxa"/>
            </w:tcMar>
            <w:tcW w:w="1005" w:type="dxa"/>
            <w:vAlign w:val="center"/>
            <w:vMerge w:val="restart"/>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可拓展的保险项目</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5.身故保险金额</w:t>
            </w:r>
            <w:r>
              <w:rPr>
                <w:rFonts w:hint="eastAsia" w:ascii="宋体" w:hAnsi="宋体" w:cs="宋体"/>
                <w:szCs w:val="21"/>
                <w:lang w:val="en-US" w:eastAsia="zh-CN"/>
              </w:rPr>
              <w:t xml:space="preserve">3000</w:t>
            </w:r>
            <w:r>
              <w:rPr>
                <w:rFonts w:hint="eastAsia" w:ascii="宋体" w:hAnsi="宋体" w:cs="宋体"/>
                <w:szCs w:val="21"/>
              </w:rPr>
              <w:t xml:space="preserve">元</w:t>
            </w:r>
            <w:r/>
          </w:p>
        </w:tc>
      </w:tr>
      <w:tr>
        <w:trPr>
          <w:jc w:val="center"/>
          <w:trHeight w:val="877"/>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6.重大疾病保险金额15000+X元（罹患40种重大疾病定额给付，首次确诊）</w:t>
            </w:r>
            <w:r/>
          </w:p>
        </w:tc>
      </w:tr>
      <w:tr>
        <w:trPr>
          <w:jc w:val="center"/>
          <w:trHeight w:val="587"/>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7.重大疾病住院津贴40+X元/天/人（无免赔天数，单次90天，累计给付天数180天）</w:t>
            </w:r>
            <w:r/>
          </w:p>
        </w:tc>
      </w:tr>
      <w:tr>
        <w:trPr>
          <w:jc w:val="center"/>
          <w:trHeight w:val="371"/>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tcBorders>
              <w:left w:val="single" w:color="000000" w:sz="4" w:space="0"/>
              <w:bottom w:val="single" w:color="000000" w:sz="4" w:space="0"/>
              <w:right w:val="single" w:color="000000" w:sz="4" w:space="0"/>
            </w:tcBorders>
            <w:tcMar>
              <w:left w:w="15" w:type="dxa"/>
              <w:top w:w="15" w:type="dxa"/>
              <w:right w:w="15" w:type="dxa"/>
            </w:tcMar>
            <w:tcW w:w="750"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Mar>
              <w:left w:w="15" w:type="dxa"/>
              <w:top w:w="15" w:type="dxa"/>
              <w:right w:w="15" w:type="dxa"/>
            </w:tcMar>
            <w:tcW w:w="1005"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8. 重大疾病医疗补偿保险金额</w:t>
            </w:r>
            <w:r>
              <w:rPr>
                <w:rFonts w:hint="eastAsia" w:ascii="宋体" w:hAnsi="宋体" w:cs="宋体"/>
                <w:szCs w:val="21"/>
                <w:u w:val="single"/>
              </w:rPr>
              <w:t xml:space="preserve">10000+X元</w:t>
            </w:r>
            <w:r/>
          </w:p>
        </w:tc>
      </w:tr>
      <w:tr>
        <w:trPr>
          <w:jc w:val="center"/>
          <w:trHeight w:val="1508"/>
        </w:trPr>
        <w:tc>
          <w:tcPr>
            <w:tcBorders>
              <w:left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5" w:type="dxa"/>
            <w:vAlign w:val="center"/>
            <w:textDirection w:val="lrTb"/>
            <w:noWrap w:val="false"/>
          </w:tcPr>
          <w:p>
            <w:pPr>
              <w:ind w:firstLine="630"/>
              <w:spacing w:line="360" w:lineRule="auto"/>
              <w:rPr>
                <w:rFonts w:hint="eastAsia" w:ascii="宋体" w:hAnsi="宋体" w:cs="宋体"/>
                <w:szCs w:val="21"/>
              </w:rPr>
            </w:pPr>
            <w:r>
              <w:rPr>
                <w:rFonts w:hint="eastAsia" w:ascii="宋体" w:hAnsi="宋体" w:cs="宋体"/>
                <w:szCs w:val="21"/>
              </w:rPr>
              <w:t xml:space="preserve">特别约定</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465" w:type="dxa"/>
            <w:vAlign w:val="center"/>
            <w:textDirection w:val="lrTb"/>
            <w:noWrap w:val="false"/>
          </w:tcPr>
          <w:p>
            <w:pPr>
              <w:pStyle w:val="749"/>
              <w:ind w:firstLine="24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1、保险期内，被保险人遭受意外伤害事故，并因该事故致新的残疾，保险人按残疾等级对应的比例给付残疾保险金，或导致原残疾程度加重的，保险人按新评的残疾等级对应的给付比例给付残疾保险金。</w:t>
            </w:r>
            <w:r/>
          </w:p>
          <w:p>
            <w:pPr>
              <w:pStyle w:val="749"/>
              <w:ind w:firstLine="240"/>
              <w:rPr>
                <w:rFonts w:hint="eastAsia" w:ascii="宋体" w:hAnsi="宋体" w:cs="宋体"/>
                <w:szCs w:val="21"/>
              </w:rPr>
            </w:pPr>
            <w:r>
              <w:rPr>
                <w:rFonts w:hint="eastAsia" w:ascii="宋体" w:hAnsi="宋体" w:eastAsia="宋体" w:cs="宋体"/>
                <w:sz w:val="21"/>
                <w:szCs w:val="21"/>
                <w:lang w:val="en-US" w:eastAsia="zh-CN" w:bidi="ar-SA"/>
              </w:rPr>
              <w:t xml:space="preserve">2、兹经双方约定，在保险期内若有新增或变更的被保险人，需提供新增/变更人员清单，新增人员保费按照日比例计收。</w:t>
            </w:r>
            <w:r/>
          </w:p>
        </w:tc>
      </w:tr>
      <w:tr>
        <w:trPr>
          <w:jc w:val="center"/>
          <w:trHeight w:val="832"/>
        </w:trPr>
        <w:tc>
          <w:tcPr>
            <w:tcBorders>
              <w:left w:val="single" w:color="auto" w:sz="4" w:space="0"/>
              <w:bottom w:val="single" w:color="auto" w:sz="4" w:space="0"/>
              <w:right w:val="single" w:color="000000" w:sz="4" w:space="0"/>
            </w:tcBorders>
            <w:tcMar>
              <w:left w:w="15" w:type="dxa"/>
              <w:top w:w="15" w:type="dxa"/>
              <w:right w:w="15" w:type="dxa"/>
            </w:tcMar>
            <w:tcW w:w="946" w:type="dxa"/>
            <w:vAlign w:val="center"/>
            <w:vMerge w:val="continue"/>
            <w:textDirection w:val="lrTb"/>
            <w:noWrap w:val="false"/>
          </w:tcPr>
          <w:p>
            <w:pPr>
              <w:jc w:val="center"/>
              <w:spacing w:line="360" w:lineRule="exact"/>
              <w:rPr>
                <w:rFonts w:hint="eastAsia" w:ascii="宋体" w:hAnsi="宋体" w:cs="宋体"/>
                <w:b/>
                <w:bCs/>
                <w:szCs w:val="21"/>
              </w:rPr>
            </w:pPr>
            <w:r>
              <w:rPr>
                <w:rFonts w:hint="eastAsia" w:ascii="宋体" w:hAnsi="宋体" w:cs="宋体"/>
                <w:b/>
                <w:bCs/>
                <w:szCs w:val="21"/>
              </w:rPr>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tcMar>
            <w:tcW w:w="1755" w:type="dxa"/>
            <w:vAlign w:val="center"/>
            <w:textDirection w:val="lrTb"/>
            <w:noWrap w:val="false"/>
          </w:tcPr>
          <w:p>
            <w:pPr>
              <w:ind w:firstLine="630"/>
              <w:spacing w:line="360" w:lineRule="auto"/>
              <w:rPr>
                <w:rFonts w:hint="eastAsia" w:ascii="宋体" w:hAnsi="宋体" w:cs="宋体"/>
                <w:szCs w:val="21"/>
              </w:rPr>
            </w:pPr>
            <w:r>
              <w:rPr>
                <w:rFonts w:hint="eastAsia" w:ascii="宋体" w:hAnsi="宋体" w:cs="宋体"/>
                <w:szCs w:val="21"/>
              </w:rPr>
              <w:t xml:space="preserve">保险费</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RMB 40元/人/年</w:t>
            </w:r>
            <w:r/>
          </w:p>
        </w:tc>
      </w:tr>
    </w:tbl>
    <w:p>
      <w:pPr>
        <w:rPr>
          <w:rFonts w:hint="eastAsia" w:ascii="宋体" w:hAnsi="宋体" w:eastAsia="宋体" w:cs="宋体"/>
          <w:b/>
          <w:bCs/>
          <w:color w:val="auto"/>
        </w:rPr>
      </w:pPr>
      <w:r>
        <w:rPr>
          <w:rFonts w:hint="eastAsia" w:ascii="宋体" w:hAnsi="宋体" w:eastAsia="宋体" w:cs="宋体"/>
          <w:b/>
          <w:bCs/>
          <w:color w:val="auto"/>
        </w:rPr>
      </w:r>
      <w:r/>
    </w:p>
    <w:p>
      <w:pPr>
        <w:ind w:firstLine="482"/>
        <w:spacing w:line="560" w:lineRule="exact"/>
        <w:tabs>
          <w:tab w:val="left" w:pos="900" w:leader="none"/>
        </w:tabs>
        <w:rPr>
          <w:rFonts w:hint="eastAsia" w:ascii="宋体" w:hAnsi="宋体" w:cs="宋体"/>
          <w:b/>
          <w:bCs/>
          <w:sz w:val="24"/>
        </w:rPr>
      </w:pPr>
      <w:r>
        <w:rPr>
          <w:rFonts w:hint="eastAsia" w:ascii="宋体" w:hAnsi="宋体" w:cs="宋体"/>
          <w:b/>
          <w:bCs/>
          <w:sz w:val="24"/>
        </w:rPr>
        <w:t xml:space="preserve">（一）保险责任</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（1）意外伤害身故责任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指遭受外来的、突发的、非本意的、非疾病的客观事件直接致使身体受到的伤害)，并自该意外伤害发生之日起180日内因该意外伤害导致身故的，乙方按该被保险人的保险金额扣除已给付伤残保险金后的余额给付身故保险金。</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且自该意外伤害发生之日起下落不明，后经人民法院宣告死亡的，乙方按约定的意外伤害保险金额给付意外伤害身故保险金。但若被保险人被宣告死亡后生还的，保险金受益人应于知道或应当知道被保险人生还后30日内退还乙方已给付的意外伤害身故保险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被保险人意外伤害身故前乙方已给付意外伤害伤残保险金的，给付意外伤害身故保险金时应扣除已给付的意外伤害伤残保险金。</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（2）意外伤害伤残责任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在保险期间内，被保险人遭受意外伤害，且自该意外伤害发生之日起180日（含）内，因</w:t>
      </w:r>
      <w:r>
        <w:rPr>
          <w:rFonts w:hint="eastAsia" w:ascii="宋体" w:hAnsi="宋体" w:cs="宋体"/>
          <w:sz w:val="24"/>
        </w:rPr>
        <w:t xml:space="preserve">该意外伤害造成《人身保险伤残评定标准及代码》（保监发【2014】6号 国家金融行业标准编号 JR/T 0083-2013）（以下简称《行业标准》）所列伤残的，乙方按《行业标准》所列给付比例乘以约定的意外伤害保险金额给付意外伤害伤残保险金；与人身保险伤残程度等级相对应的保险金给付比例分为十档，伤残程度第一级对应的保险金给付比例为100%，伤残程度第十级对应的保险金给付比例为10%，每级相差10%。若自意外伤害发生之日起180日内治疗仍未结束的，则按第180日身体情况进行伤残评定，并据此给付意外伤害伤残保险金。</w:t>
      </w:r>
      <w:r/>
    </w:p>
    <w:p>
      <w:pPr>
        <w:pStyle w:val="749"/>
        <w:ind w:firstLine="240"/>
        <w:spacing w:line="560" w:lineRule="exact"/>
        <w:rPr>
          <w:rFonts w:hint="eastAsia" w:ascii="宋体" w:hAnsi="宋体" w:cs="宋体"/>
          <w:sz w:val="24"/>
        </w:rPr>
      </w:pPr>
      <w:r>
        <w:rPr>
          <w:rFonts w:hint="eastAsia" w:ascii="宋体" w:hAnsi="宋体" w:cs="宋体"/>
          <w:sz w:val="24"/>
        </w:rPr>
        <w:t xml:space="preserve">附表：                人身保险伤残评定标准</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2"/>
        <w:gridCol w:w="2219"/>
        <w:gridCol w:w="2219"/>
        <w:gridCol w:w="2219"/>
      </w:tblGrid>
      <w:tr>
        <w:trPr>
          <w:jc w:val="center"/>
          <w:trHeight w:val="545"/>
        </w:trPr>
        <w:tc>
          <w:tcPr>
            <w:tcW w:w="2342"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伤残等级</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给付比例</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伤残等级</w:t>
            </w:r>
            <w:r/>
          </w:p>
        </w:tc>
        <w:tc>
          <w:tcPr>
            <w:tcW w:w="2219" w:type="dxa"/>
            <w:vAlign w:val="center"/>
            <w:textDirection w:val="lrTb"/>
            <w:noWrap w:val="false"/>
          </w:tcPr>
          <w:p>
            <w:pPr>
              <w:ind w:firstLine="4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给付比例</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一</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100%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六</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50%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二</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90%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七</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40%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三</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80%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八</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30%</w:t>
            </w:r>
            <w:r/>
          </w:p>
        </w:tc>
      </w:tr>
      <w:tr>
        <w:trPr>
          <w:jc w:val="center"/>
          <w:trHeight w:val="99"/>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四</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70%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九</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20%</w:t>
            </w:r>
            <w:r/>
          </w:p>
        </w:tc>
      </w:tr>
      <w:tr>
        <w:trPr>
          <w:jc w:val="center"/>
          <w:trHeight w:val="100"/>
        </w:trPr>
        <w:tc>
          <w:tcPr>
            <w:tcW w:w="2342"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五</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60%</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十</w:t>
            </w:r>
            <w:r/>
          </w:p>
        </w:tc>
        <w:tc>
          <w:tcPr>
            <w:tcW w:w="2219" w:type="dxa"/>
            <w:vAlign w:val="center"/>
            <w:textDirection w:val="lrTb"/>
            <w:noWrap w:val="false"/>
          </w:tcPr>
          <w:p>
            <w:pPr>
              <w:ind w:firstLine="600"/>
              <w:spacing w:after="120" w:line="560" w:lineRule="exact"/>
              <w:tabs>
                <w:tab w:val="left" w:pos="900" w:leader="none"/>
              </w:tabs>
              <w:rPr>
                <w:rFonts w:hint="eastAsia" w:ascii="宋体" w:hAnsi="宋体" w:cs="宋体"/>
                <w:sz w:val="20"/>
                <w:szCs w:val="18"/>
              </w:rPr>
            </w:pPr>
            <w:r>
              <w:rPr>
                <w:rFonts w:hint="eastAsia" w:ascii="宋体" w:hAnsi="宋体" w:cs="宋体"/>
                <w:sz w:val="20"/>
                <w:szCs w:val="18"/>
              </w:rPr>
              <w:t xml:space="preserve">10%</w:t>
            </w:r>
            <w:r/>
          </w:p>
        </w:tc>
      </w:tr>
    </w:tbl>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当同一意外伤害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行业标准》条文两条以上或者同一条文两次以上进行评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在保险期间开始之前被保险人同一部位已有伤残，或在保险期间内被保险人因不同意外伤害导致同一部位多次伤残（不含因责任免除事项所致伤残，下同），而在保险期间内被保险人因本次意外伤害导致同一部位伤残的，乙方按被保险人上述已有伤残、多次伤残、本次伤残中最重的伤残等级对应《行业标准》所列给付比例计算伤残保险金，但上述已有伤残、多次伤残视同已按约定的保险金额给付伤残保险金，在给付本次意外伤害伤残保险金时应予以扣除。</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被保险人意外伤害身故保险金和意外伤害伤残保险金的给付总额，以约定的该被保险人意外伤害保险的保险金额为限。单次或累计给付的意外伤害伤残保险金达到约定的该被保险人意外伤害保险的保险金额时，乙方对该被保险人的意外伤害保险责任终止。</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2、意外医疗保险责任：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w:t>
      </w:r>
      <w:r>
        <w:rPr>
          <w:rFonts w:hint="eastAsia" w:ascii="宋体" w:hAnsi="宋体" w:cs="宋体"/>
          <w:sz w:val="24"/>
        </w:rPr>
        <w:t xml:space="preserve">因遭受意外伤害，且自该意外伤害发生之日起180日（含）内因该意外伤害在二级以上(含二级)医院住院或门急诊就，发生的符合当地社会基本医疗保险机构规定的合理医疗费用（不包括基本医疗保险规定的由个人先行自付部分的医疗费用以及基本医疗保险规定的应当由个人全额负担的自费费用），乙方扣除被保险人已通过其他途径（包括社会保险经办机构、意外伤害事故责任方、被保险人工作单位、含乙方在内的任何商业保险机构等）获得的医疗费用补偿及约定的免赔额后，按照约定的比例给付意外伤害医疗保险金，累计给付金额以约定的意外伤害医疗保险金额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3、意外住院津贴保险责任：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因意外伤害在二级以上(含二级)医院住院就诊，乙方按每次住院发生的合理住院天数扣除约定的每次住院免赔天数后，乘以约定的每日住院津贴给付意外伤害住院津贴保险金，乙方对被保险人每次住院给付的意外伤害住院津贴保险金天数以约定的每次住院津贴最高给付天数为限，乙方对被保险人累计给付的意外伤害住院津贴保险金天数以约定的累计住院津贴最高给付天数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乙方按约定的保险金额给付重大疾病保险金，同时对该被保险人本项保险责任终止。</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40种重大疾病包括：恶性肿瘤、急性心肌梗塞、脑中风后遗症、重大器官移植术或造血干细胞移植术、冠状动脉搭桥术(或称冠状动脉旁路移植术)、终末期肾病(或称慢性肾功能衰竭尿毒症期)、多个肢体缺失、急性或亚急性重症肝炎、良性脑舯瘤、慢性肝功能衰竭失代偿期、脑炎后遗症或脑膜炎后遗症、深度昏迷、双耳失聪、双目</w:t>
      </w:r>
      <w:r>
        <w:rPr>
          <w:rFonts w:hint="eastAsia" w:ascii="宋体" w:hAnsi="宋体" w:cs="宋体"/>
          <w:sz w:val="24"/>
        </w:rPr>
        <w:t xml:space="preserve">失明、瘫瘓、心脏瓣膜手术、严重阿尔茨海默病、严重脑损伤、严重帕金森病、严重Ⅲ度烧伤、严重原发性肺动脉高压、严重运动神经元病、语言能力丧失、重型再生障碍性贫血、主动脉手术、脑动脉瘤开颅手术、严重多发性硬化症、严重系统性红斑狼疮性肾病、严重重症肌无力、终末期肺病、肌营养不良症、细菌性脑脊髓膜炎、胰岛素依赖型糖屎病、急性坏死性胰腺炎、经输血感染艾滋病病毒、侵蚀性葡萄胎(或称恶性葡萄胎)、脊髓灰质炎、原发性心肌病、植物人、严重溃疡性结肠炎（以上40种重大疾病释义以中国保险行业协会与中国医师协会制定的规范定义为准。）</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5、重疾住院津贴保险责任：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详见附件），并因该疾病在二级以上(含二级)医院住院诊疗，乙方按每次住院发生的合理住院天数扣除约定的每次住院免赔天数后，乘以约定的每日住院津贴给付重大疾病住院津贴保险金，乙方对被保险人每次住院给付的重大疾病住院津贴保险金天数以约定的每次住院津贴最高给付天数为限，乙方对被保险人累计给付的重大疾病住院津贴保险金天数以约定的累计住院津贴最高给付天数为限。</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6、身故保险责任：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在保险期间内，被保险人在保险期间内身故的，一次性给予受益人</w:t>
      </w:r>
      <w:r>
        <w:rPr>
          <w:rFonts w:hint="eastAsia" w:ascii="宋体" w:hAnsi="宋体" w:cs="宋体"/>
          <w:sz w:val="24"/>
          <w:u w:val="single"/>
          <w:lang w:val="en-US" w:eastAsia="zh-CN"/>
        </w:rPr>
        <w:t xml:space="preserve">3</w:t>
      </w:r>
      <w:r>
        <w:rPr>
          <w:rFonts w:hint="eastAsia" w:ascii="宋体" w:hAnsi="宋体" w:cs="宋体"/>
          <w:sz w:val="24"/>
          <w:u w:val="single"/>
        </w:rPr>
        <w:t xml:space="preserve">000</w:t>
      </w:r>
      <w:r>
        <w:rPr>
          <w:rFonts w:hint="eastAsia" w:ascii="宋体" w:hAnsi="宋体" w:cs="宋体"/>
          <w:sz w:val="24"/>
        </w:rPr>
        <w:t xml:space="preserve">元死亡补偿金。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7、重大疾病医疗补偿责任：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期间内，被保险人经二级（含）以上基本医疗保险定点医疗机构诊断初次患本协议约定的一种或一种以上重大疾病（重大疾病共40种，详见附件），并因该疾病在二级以上(含二级)医院门诊或住院治疗，发生的医疗费用乙方扣除被保险人已通过其他途径（包括社会保险经办机构、意外伤害事故责任方、被保险人工作单位、含乙方在内的任何商业保险机构等）获得的医疗费用补偿及约定的免赔额后，按照约定的比例给付重大疾病医疗补偿保险金，累计给付金额以约定的重大疾病医疗补偿保险金额为限。</w:t>
      </w:r>
      <w:r/>
    </w:p>
    <w:p>
      <w:pPr>
        <w:ind w:firstLine="482"/>
        <w:spacing w:after="120" w:line="560" w:lineRule="exact"/>
        <w:tabs>
          <w:tab w:val="left" w:pos="900" w:leader="none"/>
        </w:tabs>
        <w:rPr>
          <w:rFonts w:hint="eastAsia" w:ascii="宋体" w:hAnsi="宋体" w:cs="宋体"/>
          <w:b/>
          <w:bCs/>
          <w:sz w:val="24"/>
        </w:rPr>
      </w:pPr>
      <w:r>
        <w:rPr>
          <w:rFonts w:hint="eastAsia" w:ascii="宋体" w:hAnsi="宋体" w:cs="宋体"/>
          <w:b/>
          <w:bCs/>
          <w:sz w:val="24"/>
        </w:rPr>
        <w:t xml:space="preserve">（二）释义及特别约定</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1、意外伤害约定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意外伤害指遭受外来的、突发的、非本意的、非疾病的使身体受到伤害的客观事件。</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若被保险人遭受的意外伤害事故类型属于基本医疗保险规定不予支付的范围（如交通事故或者其他责任事故等），但符合本协议约定的意外伤害定义的，乙方对该类型意外伤害事故承担保险责任。</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若导致被保险人发生责任事故的责任方逃逸、无赔偿能力或拒不赔偿时，乙方应及时履行对应的保险金给付责任，不得以有责任方为由拒绝或延缓给付保险金。</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2、合理医疗费用</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合理医疗费用指符合保单签发地基本医疗保险规定的药品目录、诊疗项目目录、服务设施范围和支付标准的医疗费用。</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3、费用补偿约定</w:t>
      </w:r>
      <w:r/>
    </w:p>
    <w:p>
      <w:pPr>
        <w:ind w:firstLine="480"/>
        <w:spacing w:line="560" w:lineRule="exact"/>
        <w:tabs>
          <w:tab w:val="left" w:pos="900" w:leader="none"/>
        </w:tabs>
        <w:rPr>
          <w:rFonts w:hint="eastAsia" w:ascii="宋体" w:hAnsi="宋体" w:cs="宋体"/>
          <w:sz w:val="24"/>
        </w:rPr>
      </w:pPr>
      <w:r>
        <w:rPr>
          <w:rFonts w:hint="eastAsia" w:ascii="宋体" w:hAnsi="宋体" w:cs="宋体"/>
          <w:sz w:val="24"/>
        </w:rPr>
        <w:t xml:space="preserve">被保险人已通过其他途径（包括社会保险经办机构、意外伤害事故责任方、被保险人工作单位、含乙方在内的任何商业保险机构等）获得医疗费用补偿的，乙方按保险责任约定仅承担剩余部分医疗费用的保险责任，并以医疗费用发票复印件和原始医疗费用发票留存单位出具的医疗费用分割单作为给付保险金依据。</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4、合理住院天数约定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合理住院天数指被保险人因意外伤害到基本医疗保险定点医疗机构办理入出院手续，并全日24小时入住病房进行检查、诊断、治疗，不包括入住家庭病房、门急诊部（如观察室、输液室等）的天数，也不包括住院期间的挂床行为的天数，但基本医疗保险另有规定的除外。</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入住家庭病房指被保险人未入住医疗机构病房，由医护人员以出诊形式上门对被保险人进行检查、诊断、治疗；或被保险人未入住医疗机构病房，由其它人员以转述形式讲述病情，医护人员对被保险人进行诊断、治疗。</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挂床指被保险人在住院期间24小时内未接受检查和治疗，或同一自然日内住在医院不满24小时（办理入、出院手续日以及遵医嘱在外接受临时诊疗的除外）。</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5、每次住院约定</w:t>
      </w:r>
      <w:r/>
    </w:p>
    <w:p>
      <w:pPr>
        <w:ind w:firstLine="560"/>
        <w:spacing w:line="560" w:lineRule="exact"/>
        <w:tabs>
          <w:tab w:val="left" w:pos="900" w:leader="none"/>
        </w:tabs>
        <w:rPr>
          <w:rFonts w:hint="eastAsia" w:ascii="宋体" w:hAnsi="宋体" w:cs="宋体"/>
          <w:sz w:val="24"/>
        </w:rPr>
      </w:pPr>
      <w:r>
        <w:rPr>
          <w:rFonts w:hint="eastAsia" w:ascii="宋体" w:hAnsi="宋体" w:cs="宋体"/>
          <w:sz w:val="24"/>
        </w:rPr>
        <w:t xml:space="preserve">每次住院指被保险人因意外伤害到基本医疗保险定点医疗机构住院治疗，自办理入院手续日起至办理出院手续日止的期间；若被保险人因同一意外伤害而入住基本医疗保险定点医疗机构两次（含）以上，而其前次住院办理出院手续日与下次住院办理入院手续日的间隔期间未超过30 日，视为同一次住院。</w:t>
      </w:r>
      <w:r/>
    </w:p>
    <w:p>
      <w:pPr>
        <w:ind w:firstLine="560"/>
        <w:spacing w:after="120" w:line="560" w:lineRule="exact"/>
        <w:tabs>
          <w:tab w:val="left" w:pos="900" w:leader="none"/>
        </w:tabs>
        <w:rPr>
          <w:rFonts w:hint="eastAsia" w:ascii="宋体" w:hAnsi="宋体" w:cs="宋体"/>
          <w:sz w:val="24"/>
        </w:rPr>
      </w:pPr>
      <w:r>
        <w:rPr>
          <w:rFonts w:hint="eastAsia" w:ascii="宋体" w:hAnsi="宋体" w:cs="宋体"/>
          <w:sz w:val="24"/>
        </w:rPr>
        <w:t xml:space="preserve">6、跨保险期间住院约定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若被保险人在保险责任开始之前已办理入院手续，乙方对保险责任开始之前发生的住院天数不承担保险责任，对保险期间内发生的住院天数承担保险责任。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若被保险人在保险期间内已办理入院手续，至保险责任终止日住院治疗仍未结束，乙方对保险责任终止日后30日（含）内发生的住院天数继续承担保险责任；且乙方对被保险人给付的该次住院津贴保险金的天数以约定的每次意外伤害住院津贴最高给付天数为限。  </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7、恶性肿瘤诊断约定 </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乙方确认被保险人患恶性肿瘤的诊断时间，以二级（含）以上基本医疗保险定点医疗机构初次病理检查报告结论出具日为准。</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8、重大疾病保险、重大疾病住院津贴保险既往症约定</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在保险责任生效之日前，被保险人已诊断患本协议约定的重大疾病，且在保险期间内因上述重大疾病的复发、转移、并发症，导致被保险人患本协议约定的重大疾病，乙方不承担重大疾病保险责任。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在保险责任生效之日前，被保险人已诊断患本协议约定的重大疾病，在保险期间内被保险人诊断初次患上述重大疾病之外的本协议约定的重大疾病，乙方承担重大疾病保险责任。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在保险责任生效之日前，被保险人已诊断患本协议约定的重大疾病之外的既往症，在保险期间内因上述既往症导致被保险人初次诊断患本协议约定的重大疾病的，乙方不承担重大疾病保险责任。</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既往症指保险责任生效之日前被保险人已患且未治愈的疾病、症状、体征、伤残，已患且已治愈的的疾病、症状、体征、伤残不属于既往症范围。</w:t>
      </w:r>
      <w:r/>
    </w:p>
    <w:p>
      <w:pPr>
        <w:ind w:firstLine="482"/>
        <w:spacing w:after="120" w:line="560" w:lineRule="exact"/>
        <w:tabs>
          <w:tab w:val="left" w:pos="900" w:leader="none"/>
        </w:tabs>
        <w:rPr>
          <w:rFonts w:hint="eastAsia" w:ascii="宋体" w:hAnsi="宋体" w:cs="宋体"/>
          <w:b/>
          <w:bCs/>
          <w:sz w:val="24"/>
        </w:rPr>
      </w:pPr>
      <w:r>
        <w:rPr>
          <w:rFonts w:hint="eastAsia" w:ascii="宋体" w:hAnsi="宋体" w:cs="宋体"/>
          <w:b/>
          <w:bCs/>
          <w:sz w:val="24"/>
        </w:rPr>
        <w:t xml:space="preserve">(三)责任免除</w:t>
      </w:r>
      <w:r/>
    </w:p>
    <w:p>
      <w:pPr>
        <w:ind w:firstLine="480"/>
        <w:spacing w:after="120" w:line="560" w:lineRule="exact"/>
        <w:tabs>
          <w:tab w:val="left" w:pos="900" w:leader="none"/>
        </w:tabs>
        <w:rPr>
          <w:rFonts w:hint="eastAsia" w:ascii="宋体" w:hAnsi="宋体" w:cs="宋体"/>
          <w:sz w:val="24"/>
        </w:rPr>
      </w:pPr>
      <w:r>
        <w:rPr>
          <w:rFonts w:hint="eastAsia" w:ascii="宋体" w:hAnsi="宋体" w:cs="宋体"/>
          <w:sz w:val="24"/>
        </w:rPr>
        <w:t xml:space="preserve">除上述特别约定及释义以外的其他情况按承保单位签发保险单所附承保条款中列明的责任免除项执行。</w:t>
      </w:r>
      <w:r/>
    </w:p>
    <w:p>
      <w:pPr>
        <w:spacing w:line="500" w:lineRule="exact"/>
        <w:rPr>
          <w:rFonts w:hint="eastAsia" w:ascii="Tahoma" w:hAnsi="Tahoma"/>
          <w:b/>
          <w:bCs/>
          <w:sz w:val="24"/>
          <w:szCs w:val="20"/>
        </w:rPr>
      </w:pPr>
      <w:r>
        <w:rPr>
          <w:rFonts w:hint="eastAsia" w:ascii="Tahoma" w:hAnsi="Tahoma"/>
          <w:b/>
          <w:bCs/>
          <w:sz w:val="24"/>
          <w:szCs w:val="20"/>
        </w:rPr>
      </w:r>
      <w:r/>
    </w:p>
    <w:p>
      <w:pPr>
        <w:spacing w:line="500" w:lineRule="exact"/>
        <w:rPr>
          <w:rFonts w:ascii="Tahoma" w:hAnsi="Tahoma"/>
          <w:b/>
          <w:bCs/>
          <w:sz w:val="24"/>
          <w:szCs w:val="20"/>
        </w:rPr>
      </w:pPr>
      <w:r>
        <w:rPr>
          <w:rFonts w:hint="eastAsia" w:ascii="Tahoma" w:hAnsi="Tahoma"/>
          <w:b/>
          <w:bCs/>
          <w:sz w:val="24"/>
          <w:szCs w:val="20"/>
        </w:rPr>
        <w:t xml:space="preserve">附件：保险基本条款</w:t>
      </w:r>
      <w:r/>
    </w:p>
    <w:p>
      <w:pPr>
        <w:ind w:firstLine="482"/>
        <w:spacing w:line="500" w:lineRule="exact"/>
        <w:rPr>
          <w:rFonts w:ascii="Tahoma" w:hAnsi="Tahoma"/>
          <w:b/>
          <w:bCs/>
          <w:sz w:val="24"/>
          <w:szCs w:val="20"/>
        </w:rPr>
      </w:pPr>
      <w:r>
        <w:rPr>
          <w:rFonts w:hint="eastAsia" w:ascii="Tahoma" w:hAnsi="Tahoma"/>
          <w:b/>
          <w:bCs/>
          <w:sz w:val="24"/>
          <w:szCs w:val="20"/>
        </w:rPr>
        <w:t xml:space="preserve">备注：招标文件中的“条款”部分仅是对保险责任范围的一种要约和参考，各投标供应商所报服务条款应当符合中国保险监督管理委员会规定,且最终项目使用条款以中标供应商所提供的被竞标所确认的报价条款（含补充协议）为准。</w:t>
      </w:r>
      <w:bookmarkStart w:id="247" w:name="_Toc24531"/>
      <w:r/>
      <w:bookmarkStart w:id="248" w:name="_Toc15717"/>
      <w:r/>
      <w:r/>
    </w:p>
    <w:p>
      <w:pPr>
        <w:ind w:firstLine="482"/>
        <w:spacing w:line="500" w:lineRule="exact"/>
        <w:rPr>
          <w:rFonts w:hint="eastAsia" w:ascii="Tahoma" w:hAnsi="Tahoma"/>
          <w:color w:val="c00000"/>
          <w:sz w:val="24"/>
          <w:szCs w:val="20"/>
        </w:rPr>
      </w:pPr>
      <w:r>
        <w:rPr>
          <w:rFonts w:hint="eastAsia" w:ascii="Tahoma" w:hAnsi="Tahoma"/>
          <w:b/>
          <w:bCs/>
          <w:sz w:val="24"/>
          <w:szCs w:val="20"/>
        </w:rPr>
        <w:t xml:space="preserve">本项目中涉及要约和参考的服务类条款主要有：</w:t>
      </w:r>
      <w:bookmarkEnd w:id="247"/>
      <w:r/>
      <w:bookmarkEnd w:id="248"/>
      <w:r>
        <w:rPr>
          <w:rFonts w:hint="eastAsia" w:ascii="Tahoma" w:hAnsi="Tahoma"/>
          <w:b/>
          <w:bCs/>
          <w:sz w:val="24"/>
          <w:szCs w:val="20"/>
        </w:rPr>
        <w:t xml:space="preserve">团体意外伤害保险类条款、附加意外伤害团体医疗保险类条款、附加意外伤害住院补贴团体医疗保险类条款、人身保险伤残评定标准（中国保险行业协会、中国法医学会联合颁布2013年6月8日）等；</w:t>
      </w:r>
      <w:r>
        <w:rPr>
          <w:rFonts w:hint="eastAsia" w:ascii="Tahoma" w:hAnsi="Tahoma"/>
          <w:b/>
          <w:bCs/>
          <w:color w:val="c00000"/>
          <w:sz w:val="24"/>
          <w:szCs w:val="20"/>
        </w:rPr>
        <w:t xml:space="preserve">如下述保险条款仅供参考，如有出台新规定和相关标准的，按新规定执行。</w:t>
      </w:r>
      <w:r/>
    </w:p>
    <w:p>
      <w:pPr>
        <w:spacing w:line="500" w:lineRule="exact"/>
        <w:rPr>
          <w:rFonts w:hint="eastAsia" w:ascii="Tahoma" w:hAnsi="Tahoma"/>
          <w:sz w:val="24"/>
          <w:szCs w:val="20"/>
        </w:rPr>
      </w:pPr>
      <w:r/>
      <w:bookmarkStart w:id="249" w:name="_Toc659"/>
      <w:r/>
      <w:bookmarkStart w:id="250" w:name="_Toc28474"/>
      <w:r/>
      <w:bookmarkStart w:id="251" w:name="_Toc536688246"/>
      <w:r/>
      <w:bookmarkStart w:id="252" w:name="_Toc21559"/>
      <w:r/>
      <w:r/>
    </w:p>
    <w:p>
      <w:pPr>
        <w:spacing w:after="120" w:line="500" w:lineRule="exact"/>
        <w:rPr>
          <w:rFonts w:ascii="Tahoma" w:hAnsi="Tahoma"/>
          <w:sz w:val="24"/>
          <w:szCs w:val="20"/>
        </w:rPr>
      </w:pPr>
      <w:r>
        <w:rPr>
          <w:rFonts w:hint="eastAsia" w:ascii="宋体" w:hAnsi="宋体" w:cs="宋体"/>
          <w:b/>
          <w:bCs/>
          <w:sz w:val="28"/>
          <w:szCs w:val="28"/>
        </w:rPr>
        <w:t xml:space="preserve">条款1：团体意外伤害保险条款</w:t>
      </w:r>
      <w:bookmarkEnd w:id="249"/>
      <w:r/>
      <w:bookmarkEnd w:id="250"/>
      <w:r/>
      <w:bookmarkEnd w:id="251"/>
      <w:r/>
      <w:bookmarkEnd w:id="252"/>
      <w:r/>
      <w:r/>
    </w:p>
    <w:p>
      <w:pPr>
        <w:jc w:val="left"/>
        <w:spacing w:line="480" w:lineRule="exact"/>
        <w:rPr>
          <w:rFonts w:hint="eastAsia" w:ascii="宋体" w:hAnsi="宋体" w:cs="宋体"/>
          <w:sz w:val="24"/>
        </w:rPr>
      </w:pPr>
      <w:r/>
      <w:bookmarkStart w:id="253" w:name="_Toc28123"/>
      <w:r/>
      <w:bookmarkStart w:id="254" w:name="_Toc20593"/>
      <w:r>
        <w:rPr>
          <w:rFonts w:hint="eastAsia" w:ascii="宋体" w:hAnsi="宋体" w:cs="宋体"/>
          <w:sz w:val="24"/>
        </w:rPr>
        <w:t xml:space="preserve">第一条  保险合同构成</w:t>
      </w:r>
      <w:bookmarkEnd w:id="253"/>
      <w:r/>
      <w:bookmarkEnd w:id="254"/>
      <w:r/>
      <w:r/>
    </w:p>
    <w:p>
      <w:pPr>
        <w:ind w:firstLine="480"/>
        <w:jc w:val="left"/>
        <w:spacing w:line="480" w:lineRule="exact"/>
        <w:rPr>
          <w:rFonts w:hint="eastAsia" w:ascii="宋体" w:hAnsi="宋体" w:cs="宋体"/>
          <w:sz w:val="24"/>
        </w:rPr>
      </w:pPr>
      <w:r>
        <w:rPr>
          <w:rFonts w:hint="eastAsia" w:ascii="宋体" w:hAnsi="宋体" w:cs="宋体"/>
          <w:sz w:val="24"/>
        </w:rPr>
        <w:t xml:space="preserve">团体意外伤害保险合同(以下简称本合同)由保险单及所附条款、批注、附贴批单、投保单，以及与本合同有关的投保文件、声明和其他书面协议共同构成。</w:t>
      </w:r>
      <w:r/>
    </w:p>
    <w:p>
      <w:pPr>
        <w:jc w:val="left"/>
        <w:spacing w:line="480" w:lineRule="exact"/>
        <w:rPr>
          <w:rFonts w:hint="eastAsia" w:ascii="宋体" w:hAnsi="宋体" w:cs="宋体"/>
          <w:sz w:val="24"/>
        </w:rPr>
      </w:pPr>
      <w:r/>
      <w:bookmarkStart w:id="255" w:name="_Toc22369"/>
      <w:r/>
      <w:bookmarkStart w:id="256" w:name="_Toc21723"/>
      <w:r>
        <w:rPr>
          <w:rFonts w:hint="eastAsia" w:ascii="宋体" w:hAnsi="宋体" w:cs="宋体"/>
          <w:sz w:val="24"/>
        </w:rPr>
        <w:t xml:space="preserve">第二条  投保范围</w:t>
      </w:r>
      <w:bookmarkEnd w:id="255"/>
      <w:r/>
      <w:bookmarkEnd w:id="256"/>
      <w:r/>
      <w:r/>
    </w:p>
    <w:p>
      <w:pPr>
        <w:ind w:firstLine="480"/>
        <w:jc w:val="left"/>
        <w:spacing w:line="480" w:lineRule="exact"/>
        <w:rPr>
          <w:rFonts w:hint="eastAsia" w:ascii="宋体" w:hAnsi="宋体" w:cs="宋体"/>
          <w:sz w:val="24"/>
        </w:rPr>
      </w:pPr>
      <w:r>
        <w:rPr>
          <w:rFonts w:hint="eastAsia" w:ascii="宋体" w:hAnsi="宋体" w:cs="宋体"/>
          <w:sz w:val="24"/>
        </w:rPr>
        <w:t xml:space="preserve">特定团体成员可以作为被保险人，由对其具有保险利益的投保人向保险公司（以下简称本公司）投保本保险。投保应符合国务院保险监督管理机构的相关规定。</w:t>
      </w:r>
      <w:r/>
    </w:p>
    <w:p>
      <w:pPr>
        <w:jc w:val="left"/>
        <w:spacing w:line="480" w:lineRule="exact"/>
        <w:rPr>
          <w:rFonts w:hint="eastAsia" w:ascii="宋体" w:hAnsi="宋体" w:cs="宋体"/>
          <w:sz w:val="24"/>
        </w:rPr>
      </w:pPr>
      <w:r/>
      <w:bookmarkStart w:id="257" w:name="_Toc6498"/>
      <w:r/>
      <w:bookmarkStart w:id="258" w:name="_Toc21093"/>
      <w:r>
        <w:rPr>
          <w:rFonts w:hint="eastAsia" w:ascii="宋体" w:hAnsi="宋体" w:cs="宋体"/>
          <w:sz w:val="24"/>
        </w:rPr>
        <w:t xml:space="preserve">第三条  保险合同成立、生效和保险责任开始</w:t>
      </w:r>
      <w:bookmarkEnd w:id="257"/>
      <w:r/>
      <w:bookmarkEnd w:id="258"/>
      <w:r/>
      <w:r/>
    </w:p>
    <w:p>
      <w:pPr>
        <w:ind w:firstLine="480"/>
        <w:jc w:val="left"/>
        <w:spacing w:line="480" w:lineRule="exact"/>
        <w:rPr>
          <w:rFonts w:hint="eastAsia" w:ascii="宋体" w:hAnsi="宋体" w:cs="宋体"/>
          <w:sz w:val="24"/>
        </w:rPr>
      </w:pPr>
      <w:r>
        <w:rPr>
          <w:rFonts w:hint="eastAsia" w:ascii="宋体" w:hAnsi="宋体" w:cs="宋体"/>
          <w:sz w:val="24"/>
        </w:rPr>
        <w:t xml:space="preserve">投保人提出保险申请、本公司同意承保，本合同成立。</w:t>
      </w:r>
      <w:r/>
    </w:p>
    <w:p>
      <w:pPr>
        <w:jc w:val="left"/>
        <w:spacing w:line="480" w:lineRule="exact"/>
        <w:rPr>
          <w:rFonts w:hint="eastAsia" w:ascii="宋体" w:hAnsi="宋体" w:cs="宋体"/>
          <w:sz w:val="24"/>
        </w:rPr>
      </w:pPr>
      <w:r>
        <w:rPr>
          <w:rFonts w:hint="eastAsia" w:ascii="宋体" w:hAnsi="宋体" w:cs="宋体"/>
          <w:sz w:val="24"/>
        </w:rPr>
        <w:t xml:space="preserve">自本合同成立、本公司收取保险费并签发保险单的次日零时起本合同生效，合同生效日期在保险单上载明。生效对应日以该日期计算。</w:t>
      </w:r>
      <w:r/>
    </w:p>
    <w:p>
      <w:pPr>
        <w:ind w:firstLine="480"/>
        <w:jc w:val="left"/>
        <w:spacing w:line="480" w:lineRule="exact"/>
        <w:rPr>
          <w:rFonts w:hint="eastAsia" w:ascii="宋体" w:hAnsi="宋体" w:cs="宋体"/>
          <w:sz w:val="24"/>
        </w:rPr>
      </w:pPr>
      <w:r>
        <w:rPr>
          <w:rFonts w:hint="eastAsia" w:ascii="宋体" w:hAnsi="宋体" w:cs="宋体"/>
          <w:sz w:val="24"/>
        </w:rPr>
        <w:t xml:space="preserve">除另有约定外，本合同生效的日期为本公司开始承担保险责任的日期。</w:t>
      </w:r>
      <w:r/>
    </w:p>
    <w:p>
      <w:pPr>
        <w:jc w:val="left"/>
        <w:spacing w:line="480" w:lineRule="exact"/>
        <w:rPr>
          <w:rFonts w:hint="eastAsia" w:ascii="宋体" w:hAnsi="宋体" w:cs="宋体"/>
          <w:sz w:val="24"/>
        </w:rPr>
      </w:pPr>
      <w:r/>
      <w:bookmarkStart w:id="259" w:name="_Toc19855"/>
      <w:r/>
      <w:bookmarkStart w:id="260" w:name="_Toc14502"/>
      <w:r>
        <w:rPr>
          <w:rFonts w:hint="eastAsia" w:ascii="宋体" w:hAnsi="宋体" w:cs="宋体"/>
          <w:sz w:val="24"/>
        </w:rPr>
        <w:t xml:space="preserve">第四条  保险期间</w:t>
      </w:r>
      <w:bookmarkEnd w:id="259"/>
      <w:r/>
      <w:bookmarkEnd w:id="260"/>
      <w:r/>
      <w:r/>
    </w:p>
    <w:p>
      <w:pPr>
        <w:ind w:firstLine="480"/>
        <w:jc w:val="left"/>
        <w:spacing w:line="480" w:lineRule="exact"/>
        <w:rPr>
          <w:rFonts w:hint="eastAsia" w:ascii="宋体" w:hAnsi="宋体" w:cs="宋体"/>
          <w:sz w:val="24"/>
        </w:rPr>
      </w:pPr>
      <w:r>
        <w:rPr>
          <w:rFonts w:hint="eastAsia" w:ascii="宋体" w:hAnsi="宋体" w:cs="宋体"/>
          <w:sz w:val="24"/>
        </w:rPr>
        <w:t xml:space="preserve">本合同的保险期间最长为一年；除另有约定外，自本合同生效之日起至约定的终止日二十四时止，由投保人在投保时与本公司协商确定。</w:t>
      </w:r>
      <w:r/>
    </w:p>
    <w:p>
      <w:pPr>
        <w:jc w:val="left"/>
        <w:spacing w:line="480" w:lineRule="exact"/>
        <w:rPr>
          <w:rFonts w:hint="eastAsia" w:ascii="宋体" w:hAnsi="宋体" w:cs="宋体"/>
          <w:sz w:val="24"/>
        </w:rPr>
      </w:pPr>
      <w:r/>
      <w:bookmarkStart w:id="261" w:name="_Toc1118"/>
      <w:r/>
      <w:bookmarkStart w:id="262" w:name="_Toc18431"/>
      <w:r>
        <w:rPr>
          <w:rFonts w:hint="eastAsia" w:ascii="宋体" w:hAnsi="宋体" w:cs="宋体"/>
          <w:sz w:val="24"/>
        </w:rPr>
        <w:t xml:space="preserve">第五条  保险责任</w:t>
      </w:r>
      <w:bookmarkEnd w:id="261"/>
      <w:r/>
      <w:bookmarkEnd w:id="262"/>
      <w:r/>
      <w:r/>
    </w:p>
    <w:p>
      <w:pPr>
        <w:ind w:firstLine="480"/>
        <w:jc w:val="left"/>
        <w:spacing w:line="480" w:lineRule="exact"/>
        <w:rPr>
          <w:rFonts w:hint="eastAsia" w:ascii="宋体" w:hAnsi="宋体" w:cs="宋体"/>
          <w:sz w:val="24"/>
        </w:rPr>
      </w:pPr>
      <w:r>
        <w:rPr>
          <w:rFonts w:hint="eastAsia" w:ascii="宋体" w:hAnsi="宋体" w:cs="宋体"/>
          <w:sz w:val="24"/>
        </w:rPr>
        <w:t xml:space="preserve">在本合同保险期间内，本公司依下列约定承担保险责任：</w:t>
      </w:r>
      <w:r/>
    </w:p>
    <w:p>
      <w:pPr>
        <w:ind w:firstLine="480"/>
        <w:jc w:val="left"/>
        <w:spacing w:line="480" w:lineRule="exact"/>
        <w:rPr>
          <w:rFonts w:hint="eastAsia" w:ascii="宋体" w:hAnsi="宋体" w:cs="宋体"/>
          <w:sz w:val="24"/>
        </w:rPr>
      </w:pPr>
      <w:r>
        <w:rPr>
          <w:rFonts w:hint="eastAsia" w:ascii="宋体" w:hAnsi="宋体" w:cs="宋体"/>
          <w:sz w:val="24"/>
        </w:rPr>
        <w:t xml:space="preserve">一、被保险人遭受意外伤害，并自该意外伤害发生之日起一百八十日内因该意外伤害导致身故的，本公司按该被保险人的保险金额扣除已给付伤残保险金和烧伤保险金后的余额给付身故保险金，本合同对该被保险人的责任终止。</w:t>
      </w:r>
      <w:r/>
    </w:p>
    <w:p>
      <w:pPr>
        <w:ind w:firstLine="480"/>
        <w:jc w:val="left"/>
        <w:spacing w:line="480" w:lineRule="exact"/>
        <w:rPr>
          <w:rFonts w:hint="eastAsia" w:ascii="宋体" w:hAnsi="宋体" w:cs="宋体"/>
          <w:sz w:val="24"/>
        </w:rPr>
      </w:pPr>
      <w:r>
        <w:rPr>
          <w:rFonts w:hint="eastAsia" w:ascii="宋体" w:hAnsi="宋体" w:cs="宋体"/>
          <w:sz w:val="24"/>
        </w:rPr>
        <w:t xml:space="preserve">二、被保险人遭受意外伤害，并自该意外伤害发生之日起一百八十日内因该意外伤害导致身体伤残的，本公司根据《人身保险伤残评定标准（行业标准）》（以下简称《标准》，见附表）的规定，按本合同约定的该被保险人的保险金额乘以该处伤残的伤残等级所对应的保险金给付比例给付伤残保险金。</w:t>
      </w:r>
      <w:r/>
    </w:p>
    <w:p>
      <w:pPr>
        <w:ind w:firstLine="480"/>
        <w:jc w:val="left"/>
        <w:spacing w:line="480" w:lineRule="exact"/>
        <w:rPr>
          <w:rFonts w:hint="eastAsia" w:ascii="宋体" w:hAnsi="宋体" w:cs="宋体"/>
          <w:sz w:val="24"/>
        </w:rPr>
      </w:pPr>
      <w:r>
        <w:rPr>
          <w:rFonts w:hint="eastAsia" w:ascii="宋体" w:hAnsi="宋体" w:cs="宋体"/>
          <w:sz w:val="24"/>
        </w:rPr>
        <w:t xml:space="preserve">当同一保险事故导致两处或两处以上伤残时，本公司仅按其中一处的伤残等级给付伤残保险金：如果各处的伤残等级不完全相同且最重的伤残等级所对应的伤残只有一处，本公司按最重的伤残等级所对应的保险金给付比例给付伤残保险金；如果各处的伤残等级完全相同或最重的伤残等级所对应的伤残有两处或两处以上，本公司将该伤残等级在原基础上晋升一级（但最高晋升至第一级），并按晋升后的伤残等级所对应的保险金给付比例给付伤残保险金。同一部位和性质的伤残，不能采用《标准》条文两条以上或者同一条文两次以上进行评定。</w:t>
      </w:r>
      <w:r/>
    </w:p>
    <w:p>
      <w:pPr>
        <w:ind w:firstLine="480"/>
        <w:jc w:val="left"/>
        <w:spacing w:line="480" w:lineRule="exact"/>
        <w:rPr>
          <w:rFonts w:hint="eastAsia" w:ascii="宋体" w:hAnsi="宋体" w:cs="宋体"/>
          <w:sz w:val="24"/>
        </w:rPr>
      </w:pPr>
      <w:r>
        <w:rPr>
          <w:rFonts w:hint="eastAsia" w:ascii="宋体" w:hAnsi="宋体" w:cs="宋体"/>
          <w:sz w:val="24"/>
        </w:rPr>
        <w:t xml:space="preserve">三、本公司对每一被保险人给付的保险金以该被保险人的保险金额为限，一次或累计给付的保险金达到该被保险人的保险金额时，本合同对该被保险人的保险责任终止。</w:t>
      </w:r>
      <w:r/>
    </w:p>
    <w:p>
      <w:pPr>
        <w:jc w:val="left"/>
        <w:spacing w:line="480" w:lineRule="exact"/>
        <w:rPr>
          <w:rFonts w:hint="eastAsia" w:ascii="宋体" w:hAnsi="宋体" w:cs="宋体"/>
          <w:sz w:val="24"/>
        </w:rPr>
      </w:pPr>
      <w:r/>
      <w:bookmarkStart w:id="263" w:name="_Toc30581"/>
      <w:r/>
      <w:bookmarkStart w:id="264" w:name="_Toc24634"/>
      <w:r>
        <w:rPr>
          <w:rFonts w:hint="eastAsia" w:ascii="宋体" w:hAnsi="宋体" w:cs="宋体"/>
          <w:sz w:val="24"/>
        </w:rPr>
        <w:t xml:space="preserve">第六条  责任免除</w:t>
      </w:r>
      <w:bookmarkEnd w:id="263"/>
      <w:r/>
      <w:bookmarkEnd w:id="264"/>
      <w:r/>
      <w:r/>
    </w:p>
    <w:p>
      <w:pPr>
        <w:ind w:firstLine="480"/>
        <w:jc w:val="left"/>
        <w:spacing w:line="480" w:lineRule="exact"/>
        <w:rPr>
          <w:rFonts w:hint="eastAsia" w:ascii="宋体" w:hAnsi="宋体" w:cs="宋体"/>
          <w:sz w:val="24"/>
        </w:rPr>
      </w:pPr>
      <w:r>
        <w:rPr>
          <w:rFonts w:hint="eastAsia" w:ascii="宋体" w:hAnsi="宋体" w:cs="宋体"/>
          <w:sz w:val="24"/>
        </w:rPr>
        <w:t xml:space="preserve">因下列情形之一，导致被保险人身故、伤残或烧伤的，本公司不承担给付保险金的责任：</w:t>
      </w:r>
      <w:r/>
    </w:p>
    <w:p>
      <w:pPr>
        <w:ind w:firstLine="480"/>
        <w:jc w:val="left"/>
        <w:spacing w:line="480" w:lineRule="exact"/>
        <w:rPr>
          <w:rFonts w:hint="eastAsia" w:ascii="宋体" w:hAnsi="宋体" w:cs="宋体"/>
          <w:sz w:val="24"/>
        </w:rPr>
      </w:pPr>
      <w:r>
        <w:rPr>
          <w:rFonts w:hint="eastAsia" w:ascii="宋体" w:hAnsi="宋体" w:cs="宋体"/>
          <w:sz w:val="24"/>
        </w:rPr>
        <w:t xml:space="preserve">一、保险单中特别约定本公司不承担保险责任的事项；</w:t>
      </w:r>
      <w:r/>
    </w:p>
    <w:p>
      <w:pPr>
        <w:ind w:firstLine="480"/>
        <w:jc w:val="left"/>
        <w:spacing w:line="480" w:lineRule="exact"/>
        <w:rPr>
          <w:rFonts w:hint="eastAsia" w:ascii="宋体" w:hAnsi="宋体" w:cs="宋体"/>
          <w:sz w:val="24"/>
        </w:rPr>
      </w:pPr>
      <w:r>
        <w:rPr>
          <w:rFonts w:hint="eastAsia" w:ascii="宋体" w:hAnsi="宋体" w:cs="宋体"/>
          <w:sz w:val="24"/>
        </w:rPr>
        <w:t xml:space="preserve">二、被保险人故意犯罪或抗拒依法采取的刑事强制措施；</w:t>
      </w:r>
      <w:r/>
    </w:p>
    <w:p>
      <w:pPr>
        <w:ind w:firstLine="480"/>
        <w:jc w:val="left"/>
        <w:spacing w:line="480" w:lineRule="exact"/>
        <w:rPr>
          <w:rFonts w:hint="eastAsia" w:ascii="宋体" w:hAnsi="宋体" w:cs="宋体"/>
          <w:sz w:val="24"/>
        </w:rPr>
      </w:pPr>
      <w:r>
        <w:rPr>
          <w:rFonts w:hint="eastAsia" w:ascii="宋体" w:hAnsi="宋体" w:cs="宋体"/>
          <w:sz w:val="24"/>
        </w:rPr>
        <w:t xml:space="preserve">三、被保险人自杀或故意自伤，但被保险人自杀或故意自伤时为无民事行为能力人的除外；</w:t>
      </w:r>
      <w:r/>
    </w:p>
    <w:p>
      <w:pPr>
        <w:ind w:firstLine="480"/>
        <w:jc w:val="left"/>
        <w:spacing w:line="480" w:lineRule="exact"/>
        <w:rPr>
          <w:rFonts w:hint="eastAsia" w:ascii="宋体" w:hAnsi="宋体" w:cs="宋体"/>
          <w:sz w:val="24"/>
        </w:rPr>
      </w:pPr>
      <w:r>
        <w:rPr>
          <w:rFonts w:hint="eastAsia" w:ascii="宋体" w:hAnsi="宋体" w:cs="宋体"/>
          <w:sz w:val="24"/>
        </w:rPr>
        <w:t xml:space="preserve">四、被保险人猝死，但另有约定的除外；</w:t>
      </w:r>
      <w:r/>
    </w:p>
    <w:p>
      <w:pPr>
        <w:ind w:firstLine="480"/>
        <w:jc w:val="left"/>
        <w:spacing w:line="480" w:lineRule="exact"/>
        <w:rPr>
          <w:rFonts w:hint="eastAsia" w:ascii="宋体" w:hAnsi="宋体" w:cs="宋体"/>
          <w:sz w:val="24"/>
        </w:rPr>
      </w:pPr>
      <w:r>
        <w:rPr>
          <w:rFonts w:hint="eastAsia" w:ascii="宋体" w:hAnsi="宋体" w:cs="宋体"/>
          <w:sz w:val="24"/>
        </w:rPr>
        <w:t xml:space="preserve">五、被保险人斗殴、醉酒，服用、吸食或注射毒品；</w:t>
      </w:r>
      <w:r/>
    </w:p>
    <w:p>
      <w:pPr>
        <w:ind w:firstLine="480"/>
        <w:jc w:val="left"/>
        <w:spacing w:line="480" w:lineRule="exact"/>
        <w:rPr>
          <w:rFonts w:hint="eastAsia" w:ascii="宋体" w:hAnsi="宋体" w:cs="宋体"/>
          <w:sz w:val="24"/>
        </w:rPr>
      </w:pPr>
      <w:r>
        <w:rPr>
          <w:rFonts w:hint="eastAsia" w:ascii="宋体" w:hAnsi="宋体" w:cs="宋体"/>
          <w:sz w:val="24"/>
        </w:rPr>
        <w:t xml:space="preserve">六、被保险人酒后驾驶、无合法有效驾驶证驾驶或驾驶无有效行驶证的机动车；</w:t>
      </w:r>
      <w:r/>
    </w:p>
    <w:p>
      <w:pPr>
        <w:ind w:firstLine="480"/>
        <w:jc w:val="left"/>
        <w:spacing w:line="480" w:lineRule="exact"/>
        <w:rPr>
          <w:rFonts w:hint="eastAsia" w:ascii="宋体" w:hAnsi="宋体" w:cs="宋体"/>
          <w:sz w:val="24"/>
        </w:rPr>
      </w:pPr>
      <w:r>
        <w:rPr>
          <w:rFonts w:hint="eastAsia" w:ascii="宋体" w:hAnsi="宋体" w:cs="宋体"/>
          <w:sz w:val="24"/>
        </w:rPr>
        <w:t xml:space="preserve">七、被保险人未遵医嘱私自使用或服用药物，但按使用说明的规定使用非处方药不在此限；</w:t>
      </w:r>
      <w:r/>
    </w:p>
    <w:p>
      <w:pPr>
        <w:ind w:firstLine="480"/>
        <w:jc w:val="left"/>
        <w:spacing w:line="480" w:lineRule="exact"/>
        <w:rPr>
          <w:rFonts w:hint="eastAsia" w:ascii="宋体" w:hAnsi="宋体" w:cs="宋体"/>
          <w:sz w:val="24"/>
        </w:rPr>
      </w:pPr>
      <w:r>
        <w:rPr>
          <w:rFonts w:hint="eastAsia" w:ascii="宋体" w:hAnsi="宋体" w:cs="宋体"/>
          <w:sz w:val="24"/>
        </w:rPr>
        <w:t xml:space="preserve">八、被保险人参加潜水、跳伞、攀岩、驾乘滑翔机或滑翔伞、探险、摔跤、武术比赛、特技表演、赛马、赛车等高风险运动；</w:t>
      </w:r>
      <w:r/>
    </w:p>
    <w:p>
      <w:pPr>
        <w:ind w:firstLine="480"/>
        <w:jc w:val="left"/>
        <w:spacing w:line="480" w:lineRule="exact"/>
        <w:rPr>
          <w:rFonts w:hint="eastAsia" w:ascii="宋体" w:hAnsi="宋体" w:cs="宋体"/>
          <w:sz w:val="24"/>
        </w:rPr>
      </w:pPr>
      <w:r>
        <w:rPr>
          <w:rFonts w:hint="eastAsia" w:ascii="宋体" w:hAnsi="宋体" w:cs="宋体"/>
          <w:sz w:val="24"/>
        </w:rPr>
        <w:t xml:space="preserve">九、被保险人的产前产后检查、妊娠（含宫外孕）、流产（含人工流产）、分娩（含剖腹产）、避孕、绝育手术、治疗不孕不育症以及上述原因引起的并发症；</w:t>
      </w:r>
      <w:r/>
    </w:p>
    <w:p>
      <w:pPr>
        <w:ind w:firstLine="480"/>
        <w:jc w:val="left"/>
        <w:spacing w:line="480" w:lineRule="exact"/>
        <w:rPr>
          <w:rFonts w:hint="eastAsia" w:ascii="宋体" w:hAnsi="宋体" w:cs="宋体"/>
          <w:sz w:val="24"/>
        </w:rPr>
      </w:pPr>
      <w:r>
        <w:rPr>
          <w:rFonts w:hint="eastAsia" w:ascii="宋体" w:hAnsi="宋体" w:cs="宋体"/>
          <w:sz w:val="24"/>
        </w:rPr>
        <w:t xml:space="preserve">十、被保险人的精神和行为障碍；</w:t>
      </w:r>
      <w:r/>
    </w:p>
    <w:p>
      <w:pPr>
        <w:ind w:firstLine="480"/>
        <w:jc w:val="left"/>
        <w:spacing w:line="480" w:lineRule="exact"/>
        <w:rPr>
          <w:rFonts w:hint="eastAsia" w:ascii="宋体" w:hAnsi="宋体" w:cs="宋体"/>
          <w:sz w:val="24"/>
        </w:rPr>
      </w:pPr>
      <w:r>
        <w:rPr>
          <w:rFonts w:hint="eastAsia" w:ascii="宋体" w:hAnsi="宋体" w:cs="宋体"/>
          <w:sz w:val="24"/>
        </w:rPr>
        <w:t xml:space="preserve">十一、战争、军事冲突、暴乱或武装叛乱；</w:t>
      </w:r>
      <w:r/>
    </w:p>
    <w:p>
      <w:pPr>
        <w:ind w:firstLine="480"/>
        <w:jc w:val="left"/>
        <w:spacing w:line="480" w:lineRule="exact"/>
        <w:rPr>
          <w:rFonts w:hint="eastAsia" w:ascii="宋体" w:hAnsi="宋体" w:cs="宋体"/>
          <w:sz w:val="24"/>
        </w:rPr>
      </w:pPr>
      <w:r>
        <w:rPr>
          <w:rFonts w:hint="eastAsia" w:ascii="宋体" w:hAnsi="宋体" w:cs="宋体"/>
          <w:sz w:val="24"/>
        </w:rPr>
        <w:t xml:space="preserve">十二、核爆炸、核辐射或核污染。</w:t>
      </w:r>
      <w:r/>
    </w:p>
    <w:p>
      <w:pPr>
        <w:jc w:val="left"/>
        <w:spacing w:line="480" w:lineRule="exact"/>
        <w:rPr>
          <w:rFonts w:hint="eastAsia" w:ascii="宋体" w:hAnsi="宋体" w:cs="宋体"/>
          <w:sz w:val="24"/>
        </w:rPr>
      </w:pPr>
      <w:r/>
      <w:bookmarkStart w:id="265" w:name="_Toc8636"/>
      <w:r/>
      <w:bookmarkStart w:id="266" w:name="_Toc8247"/>
      <w:r>
        <w:rPr>
          <w:rFonts w:hint="eastAsia" w:ascii="宋体" w:hAnsi="宋体" w:cs="宋体"/>
          <w:sz w:val="24"/>
        </w:rPr>
        <w:t xml:space="preserve">第七条  保险金额</w:t>
      </w:r>
      <w:bookmarkEnd w:id="265"/>
      <w:r/>
      <w:bookmarkEnd w:id="266"/>
      <w:r/>
      <w:r/>
    </w:p>
    <w:p>
      <w:pPr>
        <w:ind w:firstLine="480"/>
        <w:jc w:val="left"/>
        <w:spacing w:line="480" w:lineRule="exact"/>
        <w:rPr>
          <w:rFonts w:hint="eastAsia" w:ascii="宋体" w:hAnsi="宋体" w:cs="宋体"/>
          <w:sz w:val="24"/>
        </w:rPr>
      </w:pPr>
      <w:r>
        <w:rPr>
          <w:rFonts w:hint="eastAsia" w:ascii="宋体" w:hAnsi="宋体" w:cs="宋体"/>
          <w:sz w:val="24"/>
        </w:rPr>
        <w:t xml:space="preserve">本合同被保险人的保险金额由投保人在投保时与本公司协商确定并在保险单上载明。</w:t>
      </w:r>
      <w:r/>
    </w:p>
    <w:p>
      <w:pPr>
        <w:jc w:val="left"/>
        <w:spacing w:line="480" w:lineRule="exact"/>
        <w:rPr>
          <w:rFonts w:hint="eastAsia" w:ascii="宋体" w:hAnsi="宋体" w:cs="宋体"/>
          <w:sz w:val="24"/>
        </w:rPr>
      </w:pPr>
      <w:r/>
      <w:bookmarkStart w:id="267" w:name="_Toc17759"/>
      <w:r/>
      <w:bookmarkStart w:id="268" w:name="_Toc10302"/>
      <w:r>
        <w:rPr>
          <w:rFonts w:hint="eastAsia" w:ascii="宋体" w:hAnsi="宋体" w:cs="宋体"/>
          <w:sz w:val="24"/>
        </w:rPr>
        <w:t xml:space="preserve">第八条  保险费</w:t>
      </w:r>
      <w:bookmarkEnd w:id="267"/>
      <w:r/>
      <w:bookmarkEnd w:id="268"/>
      <w:r/>
      <w:r/>
    </w:p>
    <w:p>
      <w:pPr>
        <w:ind w:firstLine="480"/>
        <w:jc w:val="left"/>
        <w:spacing w:line="480" w:lineRule="exact"/>
        <w:rPr>
          <w:rFonts w:hint="eastAsia" w:ascii="宋体" w:hAnsi="宋体" w:cs="宋体"/>
          <w:sz w:val="24"/>
        </w:rPr>
      </w:pPr>
      <w:r>
        <w:rPr>
          <w:rFonts w:hint="eastAsia" w:ascii="宋体" w:hAnsi="宋体" w:cs="宋体"/>
          <w:sz w:val="24"/>
        </w:rPr>
        <w:t xml:space="preserve">本合同的保险费由投保人在投保时一次交清。投保人与本公司约定保险期间为一年的，投保人也可以按本合同约定的分期交付方式交付保险费。</w:t>
      </w:r>
      <w:r/>
    </w:p>
    <w:p>
      <w:pPr>
        <w:jc w:val="left"/>
        <w:spacing w:line="480" w:lineRule="exact"/>
        <w:rPr>
          <w:rFonts w:hint="eastAsia" w:ascii="宋体" w:hAnsi="宋体" w:cs="宋体"/>
          <w:sz w:val="24"/>
        </w:rPr>
      </w:pPr>
      <w:r>
        <w:rPr>
          <w:rFonts w:hint="eastAsia" w:ascii="宋体" w:hAnsi="宋体" w:cs="宋体"/>
          <w:sz w:val="24"/>
        </w:rPr>
        <w:t xml:space="preserve">分期交付分为半年交、季交和月交三种方式，保险费到期日分别为本合同半年、季和月的生效对应日。分期交付保险费的，第一期以后的保险费应在保险费到期日前或在交费宽限期内交付。发生保险金给付时,本公司有权扣除发生保险事故的被保险人应交而未交付的保险费。</w:t>
      </w:r>
      <w:r/>
    </w:p>
    <w:p>
      <w:pPr>
        <w:jc w:val="left"/>
        <w:spacing w:line="480" w:lineRule="exact"/>
        <w:rPr>
          <w:rFonts w:hint="eastAsia" w:ascii="宋体" w:hAnsi="宋体" w:cs="宋体"/>
          <w:sz w:val="24"/>
        </w:rPr>
      </w:pPr>
      <w:r/>
      <w:bookmarkStart w:id="269" w:name="_Toc19904"/>
      <w:r/>
      <w:bookmarkStart w:id="270" w:name="_Toc12323"/>
      <w:r>
        <w:rPr>
          <w:rFonts w:hint="eastAsia" w:ascii="宋体" w:hAnsi="宋体" w:cs="宋体"/>
          <w:sz w:val="24"/>
        </w:rPr>
        <w:t xml:space="preserve">第九条  交费宽限期</w:t>
      </w:r>
      <w:bookmarkEnd w:id="269"/>
      <w:r/>
      <w:bookmarkEnd w:id="270"/>
      <w:r/>
      <w:r/>
    </w:p>
    <w:p>
      <w:pPr>
        <w:ind w:firstLine="480"/>
        <w:jc w:val="left"/>
        <w:spacing w:line="480" w:lineRule="exact"/>
        <w:rPr>
          <w:rFonts w:hint="eastAsia" w:ascii="宋体" w:hAnsi="宋体" w:cs="宋体"/>
          <w:sz w:val="24"/>
        </w:rPr>
      </w:pPr>
      <w:r>
        <w:rPr>
          <w:rFonts w:hint="eastAsia" w:ascii="宋体" w:hAnsi="宋体" w:cs="宋体"/>
          <w:sz w:val="24"/>
        </w:rPr>
        <w:t xml:space="preserve">分期交付保险费的，除另有约定外，每个保险费到期日的次日起六十日为交费宽限期。在交费宽限期内发生保险事故，本公司仍承担保险责任，但有权从给付的保险金中扣除发生保险事故的被保险人应交而未交付的保险费。超过交费宽限期仍未交付保险费的，本合同自交费宽限期届满的次日起终止。</w:t>
      </w:r>
      <w:r/>
    </w:p>
    <w:p>
      <w:pPr>
        <w:jc w:val="left"/>
        <w:spacing w:line="480" w:lineRule="exact"/>
        <w:rPr>
          <w:rFonts w:hint="eastAsia" w:ascii="宋体" w:hAnsi="宋体" w:cs="宋体"/>
          <w:sz w:val="24"/>
        </w:rPr>
      </w:pPr>
      <w:r/>
      <w:bookmarkStart w:id="271" w:name="_Toc2732"/>
      <w:r/>
      <w:bookmarkStart w:id="272" w:name="_Toc4281"/>
      <w:r>
        <w:rPr>
          <w:rFonts w:hint="eastAsia" w:ascii="宋体" w:hAnsi="宋体" w:cs="宋体"/>
          <w:sz w:val="24"/>
        </w:rPr>
        <w:t xml:space="preserve">第十条  伤残或烧伤程度鉴定</w:t>
      </w:r>
      <w:bookmarkEnd w:id="271"/>
      <w:r/>
      <w:bookmarkEnd w:id="272"/>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因意外伤害造成身体伤残或烧伤的，应在治疗结束后，由二级以上（含二级）医院、本公司认可的其他医疗机构或鉴定机构出具能够证明被保险人伤残或烧伤程度的资料。若本合同任何一方对伤残或烧伤程度的认定有异议，则以司法鉴定机构的鉴定结果为准。</w:t>
      </w:r>
      <w:r/>
    </w:p>
    <w:p>
      <w:pPr>
        <w:jc w:val="left"/>
        <w:spacing w:line="480" w:lineRule="exact"/>
        <w:rPr>
          <w:rFonts w:hint="eastAsia" w:ascii="宋体" w:hAnsi="宋体" w:cs="宋体"/>
          <w:sz w:val="24"/>
        </w:rPr>
      </w:pPr>
      <w:r>
        <w:rPr>
          <w:rFonts w:hint="eastAsia" w:ascii="宋体" w:hAnsi="宋体" w:cs="宋体"/>
          <w:sz w:val="24"/>
        </w:rPr>
        <w:t xml:space="preserve">被保险人自遭受意外伤害之日起一百八十日内治疗仍未结束的，按第一百八十日的身体情况出具资料或进行司法鉴定。</w:t>
      </w:r>
      <w:r/>
    </w:p>
    <w:p>
      <w:pPr>
        <w:jc w:val="left"/>
        <w:spacing w:line="480" w:lineRule="exact"/>
        <w:rPr>
          <w:rFonts w:hint="eastAsia" w:ascii="宋体" w:hAnsi="宋体" w:cs="宋体"/>
          <w:sz w:val="24"/>
        </w:rPr>
      </w:pPr>
      <w:r/>
      <w:bookmarkStart w:id="273" w:name="_Toc493"/>
      <w:r/>
      <w:bookmarkStart w:id="274" w:name="_Toc15763"/>
      <w:r>
        <w:rPr>
          <w:rFonts w:hint="eastAsia" w:ascii="宋体" w:hAnsi="宋体" w:cs="宋体"/>
          <w:sz w:val="24"/>
        </w:rPr>
        <w:t xml:space="preserve">第十一条  明确说明与如实告知</w:t>
      </w:r>
      <w:bookmarkEnd w:id="273"/>
      <w:r/>
      <w:bookmarkEnd w:id="274"/>
      <w:r/>
      <w:r/>
    </w:p>
    <w:p>
      <w:pPr>
        <w:ind w:firstLine="480"/>
        <w:jc w:val="left"/>
        <w:spacing w:line="480" w:lineRule="exact"/>
        <w:rPr>
          <w:rFonts w:hint="eastAsia" w:ascii="宋体" w:hAnsi="宋体" w:cs="宋体"/>
          <w:sz w:val="24"/>
        </w:rPr>
      </w:pPr>
      <w:r>
        <w:rPr>
          <w:rFonts w:hint="eastAsia" w:ascii="宋体" w:hAnsi="宋体" w:cs="宋体"/>
          <w:sz w:val="24"/>
        </w:rPr>
        <w:t xml:space="preserve">订立本合同时，本公司应向投保人明确说明本合同的内容。对保险条款中免除本公司责任的条款，本公司在订立合同时应当在投保单、保险单或者其他保险凭证上作出足以引起投保人注意的提示，并对该条款的内容以书面或者口头形式向投保人作出明确说明。</w:t>
      </w:r>
      <w:r/>
    </w:p>
    <w:p>
      <w:pPr>
        <w:ind w:firstLine="480"/>
        <w:jc w:val="left"/>
        <w:spacing w:line="480" w:lineRule="exact"/>
        <w:rPr>
          <w:rFonts w:hint="eastAsia" w:ascii="宋体" w:hAnsi="宋体" w:cs="宋体"/>
          <w:sz w:val="24"/>
        </w:rPr>
      </w:pPr>
      <w:r>
        <w:rPr>
          <w:rFonts w:hint="eastAsia" w:ascii="宋体" w:hAnsi="宋体" w:cs="宋体"/>
          <w:sz w:val="24"/>
        </w:rPr>
        <w:t xml:space="preserve">本公司可以就投保人、被保险人的有关情况提出询问，投保人应当如实告知。</w:t>
      </w:r>
      <w:r/>
    </w:p>
    <w:p>
      <w:pPr>
        <w:jc w:val="left"/>
        <w:spacing w:line="480" w:lineRule="exact"/>
        <w:rPr>
          <w:rFonts w:hint="eastAsia" w:ascii="宋体" w:hAnsi="宋体" w:cs="宋体"/>
          <w:sz w:val="24"/>
        </w:rPr>
      </w:pPr>
      <w:r>
        <w:rPr>
          <w:rFonts w:hint="eastAsia" w:ascii="宋体" w:hAnsi="宋体" w:cs="宋体"/>
          <w:sz w:val="24"/>
        </w:rPr>
        <w:t xml:space="preserve">投保人故意或者因重大过失未履行前款规定的如实告知义务，足以影响本公司决定是否同意承保或者提高保险费率的，本公司有权解除合同。</w:t>
      </w:r>
      <w:r/>
    </w:p>
    <w:p>
      <w:pPr>
        <w:ind w:firstLine="480"/>
        <w:jc w:val="left"/>
        <w:spacing w:line="480" w:lineRule="exact"/>
        <w:rPr>
          <w:rFonts w:hint="eastAsia" w:ascii="宋体" w:hAnsi="宋体" w:cs="宋体"/>
          <w:sz w:val="24"/>
        </w:rPr>
      </w:pPr>
      <w:r>
        <w:rPr>
          <w:rFonts w:hint="eastAsia" w:ascii="宋体" w:hAnsi="宋体" w:cs="宋体"/>
          <w:sz w:val="24"/>
        </w:rPr>
        <w:t xml:space="preserve">前款规定的合同解除权，自本公司知道有解除事由之日起，超过三十日不行使而消灭。</w:t>
      </w:r>
      <w:r/>
    </w:p>
    <w:p>
      <w:pPr>
        <w:jc w:val="left"/>
        <w:spacing w:line="480" w:lineRule="exact"/>
        <w:rPr>
          <w:rFonts w:hint="eastAsia" w:ascii="宋体" w:hAnsi="宋体" w:cs="宋体"/>
          <w:sz w:val="24"/>
        </w:rPr>
      </w:pPr>
      <w:r>
        <w:rPr>
          <w:rFonts w:hint="eastAsia" w:ascii="宋体" w:hAnsi="宋体" w:cs="宋体"/>
          <w:sz w:val="24"/>
        </w:rPr>
        <w:t xml:space="preserve">投保人故意不履行如实告知义务的，本公司对于合同解除前发生的保险事故，不承担给付保险金的责任，并不退还保险费。</w:t>
      </w:r>
      <w:r/>
    </w:p>
    <w:p>
      <w:pPr>
        <w:ind w:firstLine="480"/>
        <w:jc w:val="left"/>
        <w:spacing w:line="480" w:lineRule="exact"/>
        <w:rPr>
          <w:rFonts w:hint="eastAsia" w:ascii="宋体" w:hAnsi="宋体" w:cs="宋体"/>
          <w:sz w:val="24"/>
        </w:rPr>
      </w:pPr>
      <w:r>
        <w:rPr>
          <w:rFonts w:hint="eastAsia" w:ascii="宋体" w:hAnsi="宋体" w:cs="宋体"/>
          <w:sz w:val="24"/>
        </w:rPr>
        <w:t xml:space="preserve">投保人因重大过失未履行如实告知义务，对保险事故的发生有严重影响的，本公司对于合同解除前发生的保险事故，不承担给付保险金的责任，但退还保险费。</w:t>
      </w:r>
      <w:r/>
    </w:p>
    <w:p>
      <w:pPr>
        <w:ind w:firstLine="480"/>
        <w:jc w:val="left"/>
        <w:spacing w:line="480" w:lineRule="exact"/>
        <w:rPr>
          <w:rFonts w:hint="eastAsia" w:ascii="宋体" w:hAnsi="宋体" w:cs="宋体"/>
          <w:sz w:val="24"/>
        </w:rPr>
      </w:pPr>
      <w:r>
        <w:rPr>
          <w:rFonts w:hint="eastAsia" w:ascii="宋体" w:hAnsi="宋体" w:cs="宋体"/>
          <w:sz w:val="24"/>
        </w:rPr>
        <w:t xml:space="preserve">本公司在本合同订立时已经知道投保人未如实告知的情况的，本公司不得解除合同；发生保险事故的，本公司承担给付保险金的责任。</w:t>
      </w:r>
      <w:r/>
    </w:p>
    <w:p>
      <w:pPr>
        <w:jc w:val="left"/>
        <w:spacing w:line="480" w:lineRule="exact"/>
        <w:rPr>
          <w:rFonts w:hint="eastAsia" w:ascii="宋体" w:hAnsi="宋体" w:cs="宋体"/>
          <w:sz w:val="24"/>
        </w:rPr>
      </w:pPr>
      <w:r/>
      <w:bookmarkStart w:id="275" w:name="_Toc25830"/>
      <w:r/>
      <w:bookmarkStart w:id="276" w:name="_Toc16780"/>
      <w:r>
        <w:rPr>
          <w:rFonts w:hint="eastAsia" w:ascii="宋体" w:hAnsi="宋体" w:cs="宋体"/>
          <w:sz w:val="24"/>
        </w:rPr>
        <w:t xml:space="preserve">第十二条  受益人</w:t>
      </w:r>
      <w:bookmarkEnd w:id="275"/>
      <w:r/>
      <w:bookmarkEnd w:id="276"/>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被保险人或投保人可以指定一人或数人为身故保险金受益人。投保人为与其有劳动关系的劳动者投保本保险的，不得指定被保险人及其近亲属以外的人为受益人。</w:t>
      </w:r>
      <w:r/>
    </w:p>
    <w:p>
      <w:pPr>
        <w:ind w:firstLine="480"/>
        <w:jc w:val="left"/>
        <w:spacing w:line="480" w:lineRule="exact"/>
        <w:rPr>
          <w:rFonts w:hint="eastAsia" w:ascii="宋体" w:hAnsi="宋体" w:cs="宋体"/>
          <w:sz w:val="24"/>
        </w:rPr>
      </w:pPr>
      <w:r>
        <w:rPr>
          <w:rFonts w:hint="eastAsia" w:ascii="宋体" w:hAnsi="宋体" w:cs="宋体"/>
          <w:sz w:val="24"/>
        </w:rPr>
        <w:t xml:space="preserve">除本合同另有指定外，伤残保险金和烧伤保险金的受益人为被保险人本人。</w:t>
      </w:r>
      <w:r/>
    </w:p>
    <w:p>
      <w:pPr>
        <w:jc w:val="left"/>
        <w:spacing w:line="480" w:lineRule="exact"/>
        <w:rPr>
          <w:rFonts w:hint="eastAsia" w:ascii="宋体" w:hAnsi="宋体" w:cs="宋体"/>
          <w:sz w:val="24"/>
        </w:rPr>
      </w:pPr>
      <w:r>
        <w:rPr>
          <w:rFonts w:hint="eastAsia" w:ascii="宋体" w:hAnsi="宋体" w:cs="宋体"/>
          <w:sz w:val="24"/>
        </w:rPr>
        <w:t xml:space="preserve">受益人为数人的，被保险人或投保人可以确定受益顺序和受益份额；未确定受益份额的，受益人按照相等份额享有受益权。</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被保险人或投保人可以变更身故保险金受益人，但需书面通知本公司，由本公司在保险单或其他保险凭证上批注或者附贴批单。</w:t>
      </w:r>
      <w:r/>
    </w:p>
    <w:p>
      <w:pPr>
        <w:ind w:firstLine="480"/>
        <w:jc w:val="left"/>
        <w:spacing w:line="480" w:lineRule="exact"/>
        <w:rPr>
          <w:rFonts w:hint="eastAsia" w:ascii="宋体" w:hAnsi="宋体" w:cs="宋体"/>
          <w:sz w:val="24"/>
        </w:rPr>
      </w:pPr>
      <w:r>
        <w:rPr>
          <w:rFonts w:hint="eastAsia" w:ascii="宋体" w:hAnsi="宋体" w:cs="宋体"/>
          <w:sz w:val="24"/>
        </w:rPr>
        <w:t xml:space="preserve">投保人指定或变更身故保险金受益人时，须经被保险人同意。</w:t>
      </w:r>
      <w:r/>
    </w:p>
    <w:p>
      <w:pPr>
        <w:jc w:val="left"/>
        <w:spacing w:line="480" w:lineRule="exact"/>
        <w:rPr>
          <w:rFonts w:hint="eastAsia" w:ascii="宋体" w:hAnsi="宋体" w:cs="宋体"/>
          <w:sz w:val="24"/>
        </w:rPr>
      </w:pPr>
      <w:r>
        <w:rPr>
          <w:rFonts w:hint="eastAsia" w:ascii="宋体" w:hAnsi="宋体" w:cs="宋体"/>
          <w:sz w:val="24"/>
        </w:rPr>
        <w:t xml:space="preserve">被保险人身故后，有下列情形之一的，保险金作为被保险人的遗产，由本公司依照《中华人民共和国继承法》的规定履行给付保险金的义务：</w:t>
      </w:r>
      <w:r/>
    </w:p>
    <w:p>
      <w:pPr>
        <w:ind w:firstLine="480"/>
        <w:jc w:val="left"/>
        <w:spacing w:line="480" w:lineRule="exact"/>
        <w:rPr>
          <w:rFonts w:hint="eastAsia" w:ascii="宋体" w:hAnsi="宋体" w:cs="宋体"/>
          <w:sz w:val="24"/>
        </w:rPr>
      </w:pPr>
      <w:r/>
      <w:bookmarkStart w:id="277" w:name="_Toc22588"/>
      <w:r>
        <w:rPr>
          <w:rFonts w:hint="eastAsia" w:ascii="宋体" w:hAnsi="宋体" w:cs="宋体"/>
          <w:sz w:val="24"/>
        </w:rPr>
        <w:t xml:space="preserve">（1）没有指定受益人，或者受益人指定不明无法确定的；</w:t>
      </w:r>
      <w:bookmarkEnd w:id="277"/>
      <w:r/>
      <w:r/>
    </w:p>
    <w:p>
      <w:pPr>
        <w:ind w:firstLine="480"/>
        <w:jc w:val="left"/>
        <w:spacing w:line="480" w:lineRule="exact"/>
        <w:rPr>
          <w:rFonts w:hint="eastAsia" w:ascii="宋体" w:hAnsi="宋体" w:cs="宋体"/>
          <w:sz w:val="24"/>
        </w:rPr>
      </w:pPr>
      <w:r/>
      <w:bookmarkStart w:id="278" w:name="_Toc10616"/>
      <w:r>
        <w:rPr>
          <w:rFonts w:hint="eastAsia" w:ascii="宋体" w:hAnsi="宋体" w:cs="宋体"/>
          <w:sz w:val="24"/>
        </w:rPr>
        <w:t xml:space="preserve">（2）受益人先于被保险人身故，没有其他受益人的；</w:t>
      </w:r>
      <w:bookmarkEnd w:id="278"/>
      <w:r/>
      <w:r/>
    </w:p>
    <w:p>
      <w:pPr>
        <w:ind w:firstLine="480"/>
        <w:jc w:val="left"/>
        <w:spacing w:line="480" w:lineRule="exact"/>
        <w:rPr>
          <w:rFonts w:hint="eastAsia" w:ascii="宋体" w:hAnsi="宋体" w:cs="宋体"/>
          <w:sz w:val="24"/>
        </w:rPr>
      </w:pPr>
      <w:r/>
      <w:bookmarkStart w:id="279" w:name="_Toc15989"/>
      <w:r>
        <w:rPr>
          <w:rFonts w:hint="eastAsia" w:ascii="宋体" w:hAnsi="宋体" w:cs="宋体"/>
          <w:sz w:val="24"/>
        </w:rPr>
        <w:t xml:space="preserve">（3）受益人依法丧失受益权或者放弃受益权，没有其他受益人的。</w:t>
      </w:r>
      <w:bookmarkEnd w:id="279"/>
      <w:r/>
      <w:r/>
    </w:p>
    <w:p>
      <w:pPr>
        <w:ind w:firstLine="480"/>
        <w:jc w:val="left"/>
        <w:spacing w:line="480" w:lineRule="exact"/>
        <w:rPr>
          <w:rFonts w:hint="eastAsia" w:ascii="宋体" w:hAnsi="宋体" w:cs="宋体"/>
          <w:sz w:val="24"/>
        </w:rPr>
      </w:pPr>
      <w:r>
        <w:rPr>
          <w:rFonts w:hint="eastAsia" w:ascii="宋体" w:hAnsi="宋体" w:cs="宋体"/>
          <w:sz w:val="24"/>
        </w:rPr>
        <w:t xml:space="preserve">受益人与被保险人在同一事件中身故，且不能确定身故先后顺序的，推定受益人身故在先。</w:t>
      </w:r>
      <w:r/>
    </w:p>
    <w:p>
      <w:pPr>
        <w:ind w:firstLine="480"/>
        <w:jc w:val="left"/>
        <w:spacing w:line="480" w:lineRule="exact"/>
        <w:rPr>
          <w:rFonts w:hint="eastAsia" w:ascii="宋体" w:hAnsi="宋体" w:cs="宋体"/>
          <w:sz w:val="24"/>
        </w:rPr>
      </w:pPr>
      <w:r>
        <w:rPr>
          <w:rFonts w:hint="eastAsia" w:ascii="宋体" w:hAnsi="宋体" w:cs="宋体"/>
          <w:sz w:val="24"/>
        </w:rPr>
        <w:t xml:space="preserve">受益人故意造成被保险人死亡、伤残的，或者故意杀害被保险人未遂的，该受益人丧失受益权。</w:t>
      </w:r>
      <w:r/>
    </w:p>
    <w:p>
      <w:pPr>
        <w:jc w:val="left"/>
        <w:spacing w:line="480" w:lineRule="exact"/>
        <w:rPr>
          <w:rFonts w:hint="eastAsia" w:ascii="宋体" w:hAnsi="宋体" w:cs="宋体"/>
          <w:sz w:val="24"/>
        </w:rPr>
      </w:pPr>
      <w:r/>
      <w:bookmarkStart w:id="280" w:name="_Toc17469"/>
      <w:r/>
      <w:bookmarkStart w:id="281" w:name="_Toc1564"/>
      <w:r>
        <w:rPr>
          <w:rFonts w:hint="eastAsia" w:ascii="宋体" w:hAnsi="宋体" w:cs="宋体"/>
          <w:sz w:val="24"/>
        </w:rPr>
        <w:t xml:space="preserve">第十三条  保险事故的通知</w:t>
      </w:r>
      <w:bookmarkEnd w:id="280"/>
      <w:r/>
      <w:bookmarkEnd w:id="281"/>
      <w:r/>
      <w:r/>
    </w:p>
    <w:p>
      <w:pPr>
        <w:ind w:firstLine="480"/>
        <w:jc w:val="left"/>
        <w:spacing w:line="480" w:lineRule="exact"/>
        <w:rPr>
          <w:rFonts w:hint="eastAsia" w:ascii="宋体" w:hAnsi="宋体" w:cs="宋体"/>
          <w:sz w:val="24"/>
        </w:rPr>
      </w:pPr>
      <w:r>
        <w:rPr>
          <w:rFonts w:hint="eastAsia" w:ascii="宋体" w:hAnsi="宋体" w:cs="宋体"/>
          <w:sz w:val="24"/>
        </w:rPr>
        <w:t xml:space="preserve">投保人、被保险人或受益人知道保险事故发生后，应及时通知本公司。若因故意或者因重大过失未及时通知，致使保险事故的性质、原因、损失程度等难以确定的，本公司对无法确定的部分，不承担给付保险金的责任，但本公司通过其他途径已经及时知道或者应当及时知道保险事故发生的除外。</w:t>
      </w:r>
      <w:r/>
    </w:p>
    <w:p>
      <w:pPr>
        <w:jc w:val="left"/>
        <w:spacing w:line="480" w:lineRule="exact"/>
        <w:rPr>
          <w:rFonts w:hint="eastAsia" w:ascii="宋体" w:hAnsi="宋体" w:cs="宋体"/>
          <w:sz w:val="24"/>
        </w:rPr>
      </w:pPr>
      <w:r/>
      <w:bookmarkStart w:id="282" w:name="_Toc8814"/>
      <w:r/>
      <w:bookmarkStart w:id="283" w:name="_Toc31035"/>
      <w:r>
        <w:rPr>
          <w:rFonts w:hint="eastAsia" w:ascii="宋体" w:hAnsi="宋体" w:cs="宋体"/>
          <w:sz w:val="24"/>
        </w:rPr>
        <w:t xml:space="preserve">第十四条  保险金的申请与给付</w:t>
      </w:r>
      <w:bookmarkEnd w:id="282"/>
      <w:r/>
      <w:bookmarkEnd w:id="283"/>
      <w:r/>
      <w:r/>
    </w:p>
    <w:p>
      <w:pPr>
        <w:ind w:firstLine="480"/>
        <w:jc w:val="left"/>
        <w:spacing w:line="480" w:lineRule="exact"/>
        <w:rPr>
          <w:rFonts w:hint="eastAsia" w:ascii="宋体" w:hAnsi="宋体" w:cs="宋体"/>
          <w:sz w:val="24"/>
        </w:rPr>
      </w:pPr>
      <w:r>
        <w:rPr>
          <w:rFonts w:hint="eastAsia" w:ascii="宋体" w:hAnsi="宋体" w:cs="宋体"/>
          <w:sz w:val="24"/>
        </w:rPr>
        <w:t xml:space="preserve">一、在本合同保险期间内，被保险人身故的，由身故保险金受益人作为申请人，填写保险金给付申请书，并凭下列证明和资料向本公司申请给付保险金：</w:t>
      </w:r>
      <w:r/>
    </w:p>
    <w:p>
      <w:pPr>
        <w:ind w:firstLine="480"/>
        <w:jc w:val="left"/>
        <w:spacing w:line="480" w:lineRule="exact"/>
        <w:rPr>
          <w:rFonts w:hint="eastAsia" w:ascii="宋体" w:hAnsi="宋体" w:cs="宋体"/>
          <w:sz w:val="24"/>
        </w:rPr>
      </w:pPr>
      <w:r>
        <w:rPr>
          <w:rFonts w:hint="eastAsia" w:ascii="宋体" w:hAnsi="宋体" w:cs="宋体"/>
          <w:sz w:val="24"/>
        </w:rPr>
        <w:t xml:space="preserve">1．保险单或投保人证明；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2．申请人的法定身份证明；</w:t>
      </w:r>
      <w:r/>
    </w:p>
    <w:p>
      <w:pPr>
        <w:ind w:firstLine="480"/>
        <w:jc w:val="left"/>
        <w:spacing w:line="480" w:lineRule="exact"/>
        <w:rPr>
          <w:rFonts w:hint="eastAsia" w:ascii="宋体" w:hAnsi="宋体" w:cs="宋体"/>
          <w:sz w:val="24"/>
        </w:rPr>
      </w:pPr>
      <w:r>
        <w:rPr>
          <w:rFonts w:hint="eastAsia" w:ascii="宋体" w:hAnsi="宋体" w:cs="宋体"/>
          <w:sz w:val="24"/>
        </w:rPr>
        <w:t xml:space="preserve">3．公安部门或二级以上(含二级)医院出具的被保险人死亡证明书；</w:t>
      </w:r>
      <w:r/>
    </w:p>
    <w:p>
      <w:pPr>
        <w:ind w:firstLine="480"/>
        <w:jc w:val="left"/>
        <w:spacing w:line="480" w:lineRule="exact"/>
        <w:rPr>
          <w:rFonts w:hint="eastAsia" w:ascii="宋体" w:hAnsi="宋体" w:cs="宋体"/>
          <w:sz w:val="24"/>
        </w:rPr>
      </w:pPr>
      <w:r>
        <w:rPr>
          <w:rFonts w:hint="eastAsia" w:ascii="宋体" w:hAnsi="宋体" w:cs="宋体"/>
          <w:sz w:val="24"/>
        </w:rPr>
        <w:t xml:space="preserve">4．如被保险人为宣告死亡，申请人须提供法院出具的宣告死亡判决书； </w:t>
      </w:r>
      <w:r/>
    </w:p>
    <w:p>
      <w:pPr>
        <w:ind w:firstLine="480"/>
        <w:jc w:val="left"/>
        <w:spacing w:line="480" w:lineRule="exact"/>
        <w:rPr>
          <w:rFonts w:hint="eastAsia" w:ascii="宋体" w:hAnsi="宋体" w:cs="宋体"/>
          <w:sz w:val="24"/>
        </w:rPr>
      </w:pPr>
      <w:r>
        <w:rPr>
          <w:rFonts w:hint="eastAsia" w:ascii="宋体" w:hAnsi="宋体" w:cs="宋体"/>
          <w:sz w:val="24"/>
        </w:rPr>
        <w:t xml:space="preserve">5．被保险人的户籍注销证明；</w:t>
      </w:r>
      <w:r/>
    </w:p>
    <w:p>
      <w:pPr>
        <w:ind w:firstLine="480"/>
        <w:jc w:val="left"/>
        <w:spacing w:line="480" w:lineRule="exact"/>
        <w:rPr>
          <w:rFonts w:hint="eastAsia" w:ascii="宋体" w:hAnsi="宋体" w:cs="宋体"/>
          <w:sz w:val="24"/>
        </w:rPr>
      </w:pPr>
      <w:r>
        <w:rPr>
          <w:rFonts w:hint="eastAsia" w:ascii="宋体" w:hAnsi="宋体" w:cs="宋体"/>
          <w:sz w:val="24"/>
        </w:rPr>
        <w:t xml:space="preserve">6．保险金作为被保险人遗产时，必须提供可证明合法继承权的相关权利文件；</w:t>
      </w:r>
      <w:r/>
    </w:p>
    <w:p>
      <w:pPr>
        <w:ind w:firstLine="480"/>
        <w:jc w:val="left"/>
        <w:spacing w:line="480" w:lineRule="exact"/>
        <w:rPr>
          <w:rFonts w:hint="eastAsia" w:ascii="宋体" w:hAnsi="宋体" w:cs="宋体"/>
          <w:sz w:val="24"/>
        </w:rPr>
      </w:pPr>
      <w:r>
        <w:rPr>
          <w:rFonts w:hint="eastAsia" w:ascii="宋体" w:hAnsi="宋体" w:cs="宋体"/>
          <w:sz w:val="24"/>
        </w:rPr>
        <w:t xml:space="preserve">7．本公司要求的申请人所能提供的与确认保险事故的性质、原因、伤害程度等有关的其他证明和资料。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二、在本合同保险期间内，被保险人身体伤残或烧伤的，由伤残或烧伤保险金受益人作为申请人，填写保险金给付申请书，并凭下列证明和资料向本公司申请给付保险金：</w:t>
      </w:r>
      <w:r/>
    </w:p>
    <w:p>
      <w:pPr>
        <w:ind w:firstLine="480"/>
        <w:jc w:val="left"/>
        <w:spacing w:line="480" w:lineRule="exact"/>
        <w:rPr>
          <w:rFonts w:hint="eastAsia" w:ascii="宋体" w:hAnsi="宋体" w:cs="宋体"/>
          <w:sz w:val="24"/>
        </w:rPr>
      </w:pPr>
      <w:r>
        <w:rPr>
          <w:rFonts w:hint="eastAsia" w:ascii="宋体" w:hAnsi="宋体" w:cs="宋体"/>
          <w:sz w:val="24"/>
        </w:rPr>
        <w:t xml:space="preserve">1．保险单或投保人证明；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2．申请人的法定身份证明；</w:t>
      </w:r>
      <w:r/>
    </w:p>
    <w:p>
      <w:pPr>
        <w:ind w:firstLine="480"/>
        <w:jc w:val="left"/>
        <w:spacing w:line="480" w:lineRule="exact"/>
        <w:rPr>
          <w:rFonts w:hint="eastAsia" w:ascii="宋体" w:hAnsi="宋体" w:cs="宋体"/>
          <w:sz w:val="24"/>
        </w:rPr>
      </w:pPr>
      <w:r>
        <w:rPr>
          <w:rFonts w:hint="eastAsia" w:ascii="宋体" w:hAnsi="宋体" w:cs="宋体"/>
          <w:sz w:val="24"/>
        </w:rPr>
        <w:t xml:space="preserve">3．二级以上（含二级）医院、本公司认可的其他医疗机构或鉴定机构出具的被保险人伤残或烧伤程度的资料或身体伤残或烧伤程度鉴定书； </w:t>
      </w:r>
      <w:r/>
    </w:p>
    <w:p>
      <w:pPr>
        <w:ind w:firstLine="480"/>
        <w:jc w:val="left"/>
        <w:spacing w:line="480" w:lineRule="exact"/>
        <w:rPr>
          <w:rFonts w:hint="eastAsia" w:ascii="宋体" w:hAnsi="宋体" w:cs="宋体"/>
          <w:sz w:val="24"/>
        </w:rPr>
      </w:pPr>
      <w:r>
        <w:rPr>
          <w:rFonts w:hint="eastAsia" w:ascii="宋体" w:hAnsi="宋体" w:cs="宋体"/>
          <w:sz w:val="24"/>
        </w:rPr>
        <w:t xml:space="preserve">4．若由代理人代为申请保险金，则还应提供授权委托书、代理人法定身份证明等文件；</w:t>
      </w:r>
      <w:r/>
    </w:p>
    <w:p>
      <w:pPr>
        <w:ind w:firstLine="480"/>
        <w:jc w:val="left"/>
        <w:spacing w:line="480" w:lineRule="exact"/>
        <w:rPr>
          <w:rFonts w:hint="eastAsia" w:ascii="宋体" w:hAnsi="宋体" w:cs="宋体"/>
          <w:sz w:val="24"/>
        </w:rPr>
      </w:pPr>
      <w:r>
        <w:rPr>
          <w:rFonts w:hint="eastAsia" w:ascii="宋体" w:hAnsi="宋体" w:cs="宋体"/>
          <w:sz w:val="24"/>
        </w:rPr>
        <w:t xml:space="preserve">5．本公司要求的申请人所能提供的与确认保险事故的性质、原因、伤害程度等有关的其他证明和资料。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三、上述第一或第二款所列证明和资料不完整的，本公司将及时一次性通知申请人补充提供有关证明和资料。</w:t>
      </w:r>
      <w:r/>
    </w:p>
    <w:p>
      <w:pPr>
        <w:ind w:firstLine="480"/>
        <w:jc w:val="left"/>
        <w:spacing w:line="480" w:lineRule="exact"/>
        <w:rPr>
          <w:rFonts w:hint="eastAsia" w:ascii="宋体" w:hAnsi="宋体" w:cs="宋体"/>
          <w:sz w:val="24"/>
        </w:rPr>
      </w:pPr>
      <w:r>
        <w:rPr>
          <w:rFonts w:hint="eastAsia" w:ascii="宋体" w:hAnsi="宋体" w:cs="宋体"/>
          <w:sz w:val="24"/>
        </w:rPr>
        <w:t xml:space="preserve">四、本公司收到申请人的保险金给付申请书及本条第一或第二款所列证明和资料后，将及时作出核定；情形复杂的，将在三十日内作出核定，但本合同另有约定的除外。经核定后确定属于保险责任的，本公司在与申请人达成给付保险金的协议后十日内，履行给付保险金的义务；不属于保险责任的，本公司将自作出核定之日起三日内向申请人发出拒绝给付保险金通知书，并说明理由。</w:t>
      </w:r>
      <w:r/>
    </w:p>
    <w:p>
      <w:pPr>
        <w:ind w:firstLine="480"/>
        <w:jc w:val="left"/>
        <w:spacing w:line="480" w:lineRule="exact"/>
        <w:rPr>
          <w:rFonts w:hint="eastAsia" w:ascii="宋体" w:hAnsi="宋体" w:cs="宋体"/>
          <w:sz w:val="24"/>
        </w:rPr>
      </w:pPr>
      <w:r>
        <w:rPr>
          <w:rFonts w:hint="eastAsia" w:ascii="宋体" w:hAnsi="宋体" w:cs="宋体"/>
          <w:sz w:val="24"/>
        </w:rPr>
        <w:t xml:space="preserve">五、本公司自收到申请人的保险金给付申请书及本条第一或第二款所列证明和资料之日起六十日内，对属于保险责任而给付保险金的数额不能确定的，根据已有证明和资料，按可以确定的数额先予支付，本公司最终确定给付保险金的数额后，支付相应的差额。</w:t>
      </w:r>
      <w:r/>
    </w:p>
    <w:p>
      <w:pPr>
        <w:ind w:firstLine="480"/>
        <w:jc w:val="left"/>
        <w:spacing w:line="480" w:lineRule="exact"/>
        <w:rPr>
          <w:rFonts w:hint="eastAsia" w:ascii="宋体" w:hAnsi="宋体" w:cs="宋体"/>
          <w:sz w:val="24"/>
        </w:rPr>
      </w:pPr>
      <w:r>
        <w:rPr>
          <w:rFonts w:hint="eastAsia" w:ascii="宋体" w:hAnsi="宋体" w:cs="宋体"/>
          <w:sz w:val="24"/>
        </w:rPr>
        <w:t xml:space="preserve">六、如被保险人在被宣告死亡后生还的，申请人应于知道或应当知道被保险人生还后三十日内退还本公司已支付的身故保险金。</w:t>
      </w:r>
      <w:r/>
    </w:p>
    <w:p>
      <w:pPr>
        <w:ind w:firstLine="480"/>
        <w:jc w:val="left"/>
        <w:spacing w:line="480" w:lineRule="exact"/>
        <w:rPr>
          <w:rFonts w:hint="eastAsia" w:ascii="宋体" w:hAnsi="宋体" w:cs="宋体"/>
          <w:sz w:val="24"/>
        </w:rPr>
      </w:pPr>
      <w:r>
        <w:rPr>
          <w:rFonts w:hint="eastAsia" w:ascii="宋体" w:hAnsi="宋体" w:cs="宋体"/>
          <w:sz w:val="24"/>
        </w:rPr>
        <w:t xml:space="preserve">七、申请人向本公司请求给付保险金的诉讼时效期间为二年，自其知道或者应当知道保险事故发生之日起计算。</w:t>
      </w:r>
      <w:r/>
    </w:p>
    <w:p>
      <w:pPr>
        <w:jc w:val="left"/>
        <w:spacing w:line="480" w:lineRule="exact"/>
        <w:rPr>
          <w:rFonts w:hint="eastAsia" w:ascii="宋体" w:hAnsi="宋体" w:cs="宋体"/>
          <w:sz w:val="24"/>
        </w:rPr>
      </w:pPr>
      <w:r/>
      <w:bookmarkStart w:id="284" w:name="_Toc26579"/>
      <w:r/>
      <w:bookmarkStart w:id="285" w:name="_Toc5179"/>
      <w:r>
        <w:rPr>
          <w:rFonts w:hint="eastAsia" w:ascii="宋体" w:hAnsi="宋体" w:cs="宋体"/>
          <w:sz w:val="24"/>
        </w:rPr>
        <w:t xml:space="preserve">第十五条  被保险人的变动</w:t>
      </w:r>
      <w:bookmarkEnd w:id="284"/>
      <w:r/>
      <w:bookmarkEnd w:id="285"/>
      <w:r/>
      <w:r/>
    </w:p>
    <w:p>
      <w:pPr>
        <w:ind w:firstLine="480"/>
        <w:jc w:val="left"/>
        <w:spacing w:line="480" w:lineRule="exact"/>
        <w:rPr>
          <w:rFonts w:hint="eastAsia" w:ascii="宋体" w:hAnsi="宋体" w:cs="宋体"/>
          <w:sz w:val="24"/>
        </w:rPr>
      </w:pPr>
      <w:r>
        <w:rPr>
          <w:rFonts w:hint="eastAsia" w:ascii="宋体" w:hAnsi="宋体" w:cs="宋体"/>
          <w:sz w:val="24"/>
        </w:rPr>
        <w:t xml:space="preserve">一、投保人因所属人员变动需要增加被保险人的，应书面通知本公司，经本公司审核同意，于收取保险费的次日起开始承担保险责任。新增加被保险人的保险期间届满日与本合同的保险期间届满日相同。</w:t>
      </w:r>
      <w:r/>
    </w:p>
    <w:p>
      <w:pPr>
        <w:ind w:firstLine="480"/>
        <w:jc w:val="left"/>
        <w:spacing w:line="480" w:lineRule="exact"/>
        <w:rPr>
          <w:rFonts w:hint="eastAsia" w:ascii="宋体" w:hAnsi="宋体" w:cs="宋体"/>
          <w:sz w:val="24"/>
        </w:rPr>
      </w:pPr>
      <w:r>
        <w:rPr>
          <w:rFonts w:hint="eastAsia" w:ascii="宋体" w:hAnsi="宋体" w:cs="宋体"/>
          <w:sz w:val="24"/>
        </w:rPr>
        <w:t xml:space="preserve">二、投保人因被保险人离职或其他原因需要减少被保险人的，应书面通知本公司，本合同对该被保险人所承担的保险责任自通知到达时终止。对于未发生保险金给付的，本公司向投保人退还该被保险人对应的现金价值；对于已发生保险金给付或已发生本合同约定的保险事故但尚未给付保险金的，本公司不退还现金价值。</w:t>
      </w:r>
      <w:r/>
    </w:p>
    <w:p>
      <w:pPr>
        <w:ind w:firstLine="480"/>
        <w:jc w:val="left"/>
        <w:spacing w:line="480" w:lineRule="exact"/>
        <w:rPr>
          <w:rFonts w:hint="eastAsia" w:ascii="宋体" w:hAnsi="宋体" w:cs="宋体"/>
          <w:sz w:val="24"/>
        </w:rPr>
      </w:pPr>
      <w:r>
        <w:rPr>
          <w:rFonts w:hint="eastAsia" w:ascii="宋体" w:hAnsi="宋体" w:cs="宋体"/>
          <w:sz w:val="24"/>
        </w:rPr>
        <w:t xml:space="preserve">三、如果由于被保险人变动，导致本合同不再满足国务院保险监督管理机构的相关投保规定时，本公司有权解除本合同，并向投保人退还本合同的现金价值。</w:t>
      </w:r>
      <w:r/>
    </w:p>
    <w:p>
      <w:pPr>
        <w:jc w:val="left"/>
        <w:spacing w:line="480" w:lineRule="exact"/>
        <w:rPr>
          <w:rFonts w:hint="eastAsia" w:ascii="宋体" w:hAnsi="宋体" w:cs="宋体"/>
          <w:sz w:val="24"/>
        </w:rPr>
      </w:pPr>
      <w:r/>
      <w:bookmarkStart w:id="286" w:name="_Toc4509"/>
      <w:r/>
      <w:bookmarkStart w:id="287" w:name="_Toc7211"/>
      <w:r>
        <w:rPr>
          <w:rFonts w:hint="eastAsia" w:ascii="宋体" w:hAnsi="宋体" w:cs="宋体"/>
          <w:sz w:val="24"/>
        </w:rPr>
        <w:t xml:space="preserve">第十六条  住所或通讯地址变更</w:t>
      </w:r>
      <w:bookmarkEnd w:id="286"/>
      <w:r/>
      <w:bookmarkEnd w:id="287"/>
      <w:r/>
      <w:r/>
    </w:p>
    <w:p>
      <w:pPr>
        <w:ind w:firstLine="480"/>
        <w:jc w:val="left"/>
        <w:spacing w:line="480" w:lineRule="exact"/>
        <w:rPr>
          <w:rFonts w:hint="eastAsia" w:ascii="宋体" w:hAnsi="宋体" w:cs="宋体"/>
          <w:sz w:val="24"/>
        </w:rPr>
      </w:pPr>
      <w:r>
        <w:rPr>
          <w:rFonts w:hint="eastAsia" w:ascii="宋体" w:hAnsi="宋体" w:cs="宋体"/>
          <w:sz w:val="24"/>
        </w:rPr>
        <w:t xml:space="preserve">投保人的住所或通讯地址变更时，应及时以书面形式通知本公司。投保人未以书面形式通知的，本公司将按本合同注明的最后住所或通讯地址发送有关通知。</w:t>
      </w:r>
      <w:r/>
    </w:p>
    <w:p>
      <w:pPr>
        <w:jc w:val="left"/>
        <w:spacing w:line="480" w:lineRule="exact"/>
        <w:rPr>
          <w:rFonts w:hint="eastAsia" w:ascii="宋体" w:hAnsi="宋体" w:cs="宋体"/>
          <w:sz w:val="24"/>
        </w:rPr>
      </w:pPr>
      <w:r/>
      <w:bookmarkStart w:id="288" w:name="_Toc2873"/>
      <w:r/>
      <w:bookmarkStart w:id="289" w:name="_Toc9478"/>
      <w:r>
        <w:rPr>
          <w:rFonts w:hint="eastAsia" w:ascii="宋体" w:hAnsi="宋体" w:cs="宋体"/>
          <w:sz w:val="24"/>
        </w:rPr>
        <w:t xml:space="preserve">第十七条  职业或工种变更</w:t>
      </w:r>
      <w:bookmarkEnd w:id="288"/>
      <w:r/>
      <w:bookmarkEnd w:id="289"/>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被保险人变更其职业或工种时，投保人或该被保险人应于十日内以书面形式通知本公司。 </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所变更的职业或工种，依照本公司职业分类其危险程度降低时，本公司自接到通知之日起按其差额向投保人退还未满期净保险费；其危险程度增加时，本公司于接到通知后，自其职业变更之日起，按其差额增收未满期保险费。对于分期交付保险费的，本公司将按照被保险人变更后的职业或者工种收取以后各期保险费。</w:t>
      </w:r>
      <w:r/>
    </w:p>
    <w:p>
      <w:pPr>
        <w:ind w:firstLine="480"/>
        <w:jc w:val="left"/>
        <w:spacing w:line="480" w:lineRule="exact"/>
        <w:rPr>
          <w:rFonts w:hint="eastAsia" w:ascii="宋体" w:hAnsi="宋体" w:cs="宋体"/>
          <w:sz w:val="24"/>
        </w:rPr>
      </w:pPr>
      <w:r>
        <w:rPr>
          <w:rFonts w:hint="eastAsia" w:ascii="宋体" w:hAnsi="宋体" w:cs="宋体"/>
          <w:sz w:val="24"/>
        </w:rPr>
        <w:t xml:space="preserve">被保险人所变更的职业或工种，依照本公司职业分类其危险程度增加，但未依前项约定通知本公司并交付增收的保险费而发生保险事故的，本公司按其原交保险费与应交保险费的比例计算并给付保险金。</w:t>
      </w:r>
      <w:r/>
    </w:p>
    <w:p>
      <w:pPr>
        <w:jc w:val="left"/>
        <w:spacing w:line="480" w:lineRule="exact"/>
        <w:rPr>
          <w:rFonts w:hint="eastAsia" w:ascii="宋体" w:hAnsi="宋体" w:cs="宋体"/>
          <w:sz w:val="24"/>
        </w:rPr>
      </w:pPr>
      <w:r/>
      <w:bookmarkStart w:id="290" w:name="_Toc15966"/>
      <w:r/>
      <w:bookmarkStart w:id="291" w:name="_Toc29291"/>
      <w:r>
        <w:rPr>
          <w:rFonts w:hint="eastAsia" w:ascii="宋体" w:hAnsi="宋体" w:cs="宋体"/>
          <w:sz w:val="24"/>
        </w:rPr>
        <w:t xml:space="preserve">第十八条  合同内容变更</w:t>
      </w:r>
      <w:bookmarkEnd w:id="290"/>
      <w:r/>
      <w:bookmarkEnd w:id="291"/>
      <w:r/>
      <w:r/>
    </w:p>
    <w:p>
      <w:pPr>
        <w:ind w:firstLine="480"/>
        <w:jc w:val="left"/>
        <w:spacing w:line="480" w:lineRule="exact"/>
        <w:rPr>
          <w:rFonts w:hint="eastAsia" w:ascii="宋体" w:hAnsi="宋体" w:cs="宋体"/>
          <w:sz w:val="24"/>
        </w:rPr>
      </w:pPr>
      <w:r>
        <w:rPr>
          <w:rFonts w:hint="eastAsia" w:ascii="宋体" w:hAnsi="宋体" w:cs="宋体"/>
          <w:sz w:val="24"/>
        </w:rPr>
        <w:t xml:space="preserve">投保人和本公司可以协商变更本合同的内容。变更本合同时，投保人应填写变更合同申请书，经本公司审核同意后，由本公司在保险单或者其他保险凭证上批注或附贴批单，或由投保人和本公司订立变更的书面协议。</w:t>
      </w:r>
      <w:r/>
    </w:p>
    <w:p>
      <w:pPr>
        <w:jc w:val="left"/>
        <w:spacing w:line="480" w:lineRule="exact"/>
        <w:rPr>
          <w:rFonts w:hint="eastAsia" w:ascii="宋体" w:hAnsi="宋体" w:cs="宋体"/>
          <w:sz w:val="24"/>
        </w:rPr>
      </w:pPr>
      <w:r/>
      <w:bookmarkStart w:id="292" w:name="_Toc21706"/>
      <w:r/>
      <w:bookmarkStart w:id="293" w:name="_Toc22010"/>
      <w:r>
        <w:rPr>
          <w:rFonts w:hint="eastAsia" w:ascii="宋体" w:hAnsi="宋体" w:cs="宋体"/>
          <w:sz w:val="24"/>
        </w:rPr>
        <w:t xml:space="preserve">第十九条  投保人解除合同的处理</w:t>
      </w:r>
      <w:bookmarkEnd w:id="292"/>
      <w:r/>
      <w:bookmarkEnd w:id="293"/>
      <w:r/>
      <w:r/>
    </w:p>
    <w:p>
      <w:pPr>
        <w:ind w:firstLine="480"/>
        <w:jc w:val="left"/>
        <w:spacing w:line="480" w:lineRule="exact"/>
        <w:rPr>
          <w:rFonts w:hint="eastAsia" w:ascii="宋体" w:hAnsi="宋体" w:cs="宋体"/>
          <w:sz w:val="24"/>
        </w:rPr>
      </w:pPr>
      <w:r>
        <w:rPr>
          <w:rFonts w:hint="eastAsia" w:ascii="宋体" w:hAnsi="宋体" w:cs="宋体"/>
          <w:sz w:val="24"/>
        </w:rPr>
        <w:t xml:space="preserve">投保人于本合同成立后，可以要求解除本合同。但已发生任何保险金给付或已发生本合同约定的保险事故但尚未给付保险金的，投保人不得要求解除本合同。投保人要求解除本合同时，应填写解除合同申请书，并提交保险合同和投保人证明。</w:t>
      </w:r>
      <w:r/>
    </w:p>
    <w:p>
      <w:pPr>
        <w:ind w:firstLine="480"/>
        <w:jc w:val="left"/>
        <w:spacing w:line="480" w:lineRule="exact"/>
        <w:rPr>
          <w:rFonts w:hint="eastAsia" w:ascii="宋体" w:hAnsi="宋体" w:cs="宋体"/>
          <w:sz w:val="24"/>
        </w:rPr>
      </w:pPr>
      <w:r>
        <w:rPr>
          <w:rFonts w:hint="eastAsia" w:ascii="宋体" w:hAnsi="宋体" w:cs="宋体"/>
          <w:sz w:val="24"/>
        </w:rPr>
        <w:t xml:space="preserve">本合同自本公司接到解除合同申请书时终止，本公司于接到解除合同申请书之日起三十日内向投保人退还本合同的现金价值。</w:t>
      </w:r>
      <w:r/>
    </w:p>
    <w:p>
      <w:pPr>
        <w:jc w:val="left"/>
        <w:spacing w:line="480" w:lineRule="exact"/>
        <w:rPr>
          <w:rFonts w:hint="eastAsia" w:ascii="宋体" w:hAnsi="宋体" w:cs="宋体"/>
          <w:sz w:val="24"/>
        </w:rPr>
      </w:pPr>
      <w:r/>
      <w:bookmarkStart w:id="294" w:name="_Toc24651"/>
      <w:r/>
      <w:bookmarkStart w:id="295" w:name="_Toc12189"/>
      <w:r>
        <w:rPr>
          <w:rFonts w:hint="eastAsia" w:ascii="宋体" w:hAnsi="宋体" w:cs="宋体"/>
          <w:sz w:val="24"/>
        </w:rPr>
        <w:t xml:space="preserve">第二十条  争议处理</w:t>
      </w:r>
      <w:bookmarkEnd w:id="294"/>
      <w:r/>
      <w:bookmarkEnd w:id="295"/>
      <w:r/>
      <w:r/>
    </w:p>
    <w:p>
      <w:pPr>
        <w:ind w:firstLine="480"/>
        <w:jc w:val="left"/>
        <w:spacing w:line="480" w:lineRule="exact"/>
        <w:rPr>
          <w:rFonts w:hint="eastAsia" w:ascii="宋体" w:hAnsi="宋体" w:cs="宋体"/>
          <w:sz w:val="24"/>
        </w:rPr>
      </w:pPr>
      <w:r>
        <w:rPr>
          <w:rFonts w:hint="eastAsia" w:ascii="宋体" w:hAnsi="宋体" w:cs="宋体"/>
          <w:sz w:val="24"/>
        </w:rPr>
        <w:t xml:space="preserve">本合同争议的解决方式，由当事人在合同中约定从下列两种方式中选择一种：</w:t>
      </w:r>
      <w:r/>
    </w:p>
    <w:p>
      <w:pPr>
        <w:ind w:firstLine="480"/>
        <w:jc w:val="left"/>
        <w:spacing w:line="480" w:lineRule="exact"/>
        <w:rPr>
          <w:rFonts w:hint="eastAsia" w:ascii="宋体" w:hAnsi="宋体" w:cs="宋体"/>
          <w:sz w:val="24"/>
        </w:rPr>
      </w:pPr>
      <w:r>
        <w:rPr>
          <w:rFonts w:hint="eastAsia" w:ascii="宋体" w:hAnsi="宋体" w:cs="宋体"/>
          <w:sz w:val="24"/>
        </w:rPr>
        <w:t xml:space="preserve">一、因履行本合同发生的争议，由当事人协商解决，协商不成的，提交×××仲裁委员会仲裁；</w:t>
      </w:r>
      <w:r/>
    </w:p>
    <w:p>
      <w:pPr>
        <w:ind w:firstLine="480"/>
        <w:jc w:val="left"/>
        <w:spacing w:line="480" w:lineRule="exact"/>
        <w:rPr>
          <w:rFonts w:hint="eastAsia" w:ascii="宋体" w:hAnsi="宋体" w:cs="宋体"/>
          <w:sz w:val="24"/>
        </w:rPr>
      </w:pPr>
      <w:r>
        <w:rPr>
          <w:rFonts w:hint="eastAsia" w:ascii="宋体" w:hAnsi="宋体" w:cs="宋体"/>
          <w:sz w:val="24"/>
        </w:rPr>
        <w:t xml:space="preserve">二、因履行本合同发生的争议，由当事人协商解决，协商不成的，依法向人民法院提起诉讼。</w:t>
      </w:r>
      <w:r/>
    </w:p>
    <w:p>
      <w:pPr>
        <w:jc w:val="left"/>
        <w:spacing w:line="480" w:lineRule="exact"/>
        <w:rPr>
          <w:rFonts w:hint="eastAsia" w:ascii="宋体" w:hAnsi="宋体" w:cs="宋体"/>
          <w:sz w:val="24"/>
        </w:rPr>
      </w:pPr>
      <w:r/>
      <w:bookmarkStart w:id="296" w:name="_Toc24840"/>
      <w:r/>
      <w:bookmarkStart w:id="297" w:name="_Toc13452"/>
      <w:r>
        <w:rPr>
          <w:rFonts w:hint="eastAsia" w:ascii="宋体" w:hAnsi="宋体" w:cs="宋体"/>
          <w:sz w:val="24"/>
        </w:rPr>
        <w:t xml:space="preserve">第二十一条  释义</w:t>
      </w:r>
      <w:bookmarkEnd w:id="296"/>
      <w:r/>
      <w:bookmarkEnd w:id="297"/>
      <w:r/>
      <w:r/>
    </w:p>
    <w:p>
      <w:pPr>
        <w:ind w:firstLine="480"/>
        <w:jc w:val="left"/>
        <w:spacing w:line="480" w:lineRule="exact"/>
        <w:rPr>
          <w:rFonts w:hint="eastAsia" w:ascii="宋体" w:hAnsi="宋体" w:cs="宋体"/>
          <w:sz w:val="24"/>
        </w:rPr>
      </w:pPr>
      <w:r>
        <w:rPr>
          <w:rFonts w:hint="eastAsia" w:ascii="宋体" w:hAnsi="宋体" w:cs="宋体"/>
          <w:sz w:val="24"/>
        </w:rPr>
        <w:t xml:space="preserve">生效对应日：指本合同生效日每半年、季、月的对应日。</w:t>
      </w:r>
      <w:r/>
    </w:p>
    <w:p>
      <w:pPr>
        <w:ind w:firstLine="480"/>
        <w:jc w:val="left"/>
        <w:spacing w:line="480" w:lineRule="exact"/>
        <w:rPr>
          <w:rFonts w:hint="eastAsia" w:ascii="宋体" w:hAnsi="宋体" w:cs="宋体"/>
          <w:sz w:val="24"/>
        </w:rPr>
      </w:pPr>
      <w:r>
        <w:rPr>
          <w:rFonts w:hint="eastAsia" w:ascii="宋体" w:hAnsi="宋体" w:cs="宋体"/>
          <w:sz w:val="24"/>
        </w:rPr>
        <w:t xml:space="preserve">意外伤害：指遭受外来的、突发的、非本意的、非疾病的客观事件直接致使身体受到的伤害。</w:t>
      </w:r>
      <w:r/>
    </w:p>
    <w:p>
      <w:pPr>
        <w:ind w:firstLine="480"/>
        <w:jc w:val="left"/>
        <w:spacing w:line="480" w:lineRule="exact"/>
        <w:rPr>
          <w:rFonts w:hint="eastAsia" w:ascii="宋体" w:hAnsi="宋体" w:cs="宋体"/>
          <w:sz w:val="24"/>
        </w:rPr>
      </w:pPr>
      <w:r>
        <w:rPr>
          <w:rFonts w:hint="eastAsia" w:ascii="宋体" w:hAnsi="宋体" w:cs="宋体"/>
          <w:sz w:val="24"/>
        </w:rPr>
        <w:t xml:space="preserve">猝死：指由潜在疾病、身体机能障碍或其他非外来性原因所导致的、在出现急性症状后发生的突然死亡，以医院的诊断或公安、司法机关的鉴定为准。</w:t>
      </w:r>
      <w:r/>
    </w:p>
    <w:p>
      <w:pPr>
        <w:ind w:firstLine="480"/>
        <w:jc w:val="left"/>
        <w:spacing w:line="480" w:lineRule="exact"/>
        <w:rPr>
          <w:rFonts w:hint="eastAsia" w:ascii="宋体" w:hAnsi="宋体" w:cs="宋体"/>
          <w:sz w:val="24"/>
        </w:rPr>
      </w:pPr>
      <w:r>
        <w:rPr>
          <w:rFonts w:hint="eastAsia" w:ascii="宋体" w:hAnsi="宋体" w:cs="宋体"/>
          <w:sz w:val="24"/>
        </w:rPr>
        <w:t xml:space="preserve">毒品：指中华人民共和国刑法规定的鸦片、海洛因、甲基苯丙胺（冰毒）、吗啡、大麻、可卡因以及国家规定管制的其他能够使人形成瘾癖的麻醉药品和精神药品，但不包括由医生开具并遵医嘱使用的用于治疗疾病但含有毒品成分的处方药品。</w:t>
      </w:r>
      <w:r/>
    </w:p>
    <w:p>
      <w:pPr>
        <w:jc w:val="left"/>
        <w:spacing w:line="480" w:lineRule="exact"/>
        <w:rPr>
          <w:rFonts w:hint="eastAsia" w:ascii="宋体" w:hAnsi="宋体" w:cs="宋体"/>
          <w:sz w:val="24"/>
        </w:rPr>
      </w:pPr>
      <w:r>
        <w:rPr>
          <w:rFonts w:hint="eastAsia" w:ascii="宋体" w:hAnsi="宋体" w:cs="宋体"/>
          <w:sz w:val="24"/>
        </w:rPr>
        <w:t xml:space="preserve">酒后驾驶：指经检测或鉴定，发生事故时车辆驾驶人员每百毫升血液中的酒精含量达到或超过一定的标准，公安机关交通管理部门依据《道路交通安全法》的规定认定为饮酒后驾驶或醉酒后驾驶。</w:t>
      </w:r>
      <w:r/>
    </w:p>
    <w:p>
      <w:pPr>
        <w:ind w:firstLine="480"/>
        <w:jc w:val="left"/>
        <w:spacing w:line="480" w:lineRule="exact"/>
        <w:rPr>
          <w:rFonts w:hint="eastAsia" w:ascii="宋体" w:hAnsi="宋体" w:cs="宋体"/>
          <w:sz w:val="24"/>
        </w:rPr>
      </w:pPr>
      <w:r>
        <w:rPr>
          <w:rFonts w:hint="eastAsia" w:ascii="宋体" w:hAnsi="宋体" w:cs="宋体"/>
          <w:sz w:val="24"/>
        </w:rPr>
        <w:t xml:space="preserve">无合法有效驾驶证驾驶：指下列情形之一：</w:t>
      </w:r>
      <w:r/>
    </w:p>
    <w:p>
      <w:pPr>
        <w:ind w:firstLine="480"/>
        <w:jc w:val="left"/>
        <w:spacing w:line="480" w:lineRule="exact"/>
        <w:rPr>
          <w:rFonts w:hint="eastAsia" w:ascii="宋体" w:hAnsi="宋体" w:cs="宋体"/>
          <w:sz w:val="24"/>
        </w:rPr>
      </w:pPr>
      <w:r>
        <w:rPr>
          <w:rFonts w:hint="eastAsia" w:ascii="宋体" w:hAnsi="宋体" w:cs="宋体"/>
          <w:sz w:val="24"/>
        </w:rPr>
        <w:t xml:space="preserve">（1）没有取得驾驶资格；</w:t>
      </w:r>
      <w:r/>
    </w:p>
    <w:p>
      <w:pPr>
        <w:ind w:firstLine="480"/>
        <w:jc w:val="left"/>
        <w:spacing w:line="480" w:lineRule="exact"/>
        <w:rPr>
          <w:rFonts w:hint="eastAsia" w:ascii="宋体" w:hAnsi="宋体" w:cs="宋体"/>
          <w:sz w:val="24"/>
        </w:rPr>
      </w:pPr>
      <w:r>
        <w:rPr>
          <w:rFonts w:hint="eastAsia" w:ascii="宋体" w:hAnsi="宋体" w:cs="宋体"/>
          <w:sz w:val="24"/>
        </w:rPr>
        <w:t xml:space="preserve">（2）驾驶与驾驶证准驾车型不相符合的车辆；</w:t>
      </w:r>
      <w:r/>
    </w:p>
    <w:p>
      <w:pPr>
        <w:ind w:firstLine="480"/>
        <w:jc w:val="left"/>
        <w:spacing w:line="480" w:lineRule="exact"/>
        <w:rPr>
          <w:rFonts w:hint="eastAsia" w:ascii="宋体" w:hAnsi="宋体" w:cs="宋体"/>
          <w:sz w:val="24"/>
        </w:rPr>
      </w:pPr>
      <w:r>
        <w:rPr>
          <w:rFonts w:hint="eastAsia" w:ascii="宋体" w:hAnsi="宋体" w:cs="宋体"/>
          <w:sz w:val="24"/>
        </w:rPr>
        <w:t xml:space="preserve">（3）持审验不合格的驾驶证驾驶；</w:t>
      </w:r>
      <w:r/>
    </w:p>
    <w:p>
      <w:pPr>
        <w:ind w:firstLine="480"/>
        <w:jc w:val="left"/>
        <w:spacing w:line="480" w:lineRule="exact"/>
        <w:rPr>
          <w:rFonts w:hint="eastAsia" w:ascii="宋体" w:hAnsi="宋体" w:cs="宋体"/>
          <w:sz w:val="24"/>
        </w:rPr>
      </w:pPr>
      <w:r>
        <w:rPr>
          <w:rFonts w:hint="eastAsia" w:ascii="宋体" w:hAnsi="宋体" w:cs="宋体"/>
          <w:sz w:val="24"/>
        </w:rPr>
        <w:t xml:space="preserve">（4）持学习驾驶证学习驾车时，无教练员随车指导，或不按指定时间、路线学习驾车。</w:t>
      </w:r>
      <w:r/>
    </w:p>
    <w:p>
      <w:pPr>
        <w:jc w:val="left"/>
        <w:spacing w:line="480" w:lineRule="exact"/>
        <w:rPr>
          <w:rFonts w:hint="eastAsia" w:ascii="宋体" w:hAnsi="宋体" w:cs="宋体"/>
          <w:sz w:val="24"/>
        </w:rPr>
      </w:pPr>
      <w:r>
        <w:rPr>
          <w:rFonts w:hint="eastAsia" w:ascii="宋体" w:hAnsi="宋体" w:cs="宋体"/>
          <w:sz w:val="24"/>
        </w:rPr>
        <w:t xml:space="preserve">无有效行驶证：指下列情形之一：</w:t>
      </w:r>
      <w:r/>
    </w:p>
    <w:p>
      <w:pPr>
        <w:ind w:firstLine="480"/>
        <w:jc w:val="left"/>
        <w:spacing w:line="480" w:lineRule="exact"/>
        <w:rPr>
          <w:rFonts w:hint="eastAsia" w:ascii="宋体" w:hAnsi="宋体" w:cs="宋体"/>
          <w:sz w:val="24"/>
        </w:rPr>
      </w:pPr>
      <w:r/>
      <w:bookmarkStart w:id="298" w:name="_Toc946"/>
      <w:r>
        <w:rPr>
          <w:rFonts w:hint="eastAsia" w:ascii="宋体" w:hAnsi="宋体" w:cs="宋体"/>
          <w:sz w:val="24"/>
        </w:rPr>
        <w:t xml:space="preserve">（1）机动车被依法注销登记的；</w:t>
      </w:r>
      <w:bookmarkEnd w:id="298"/>
      <w:r/>
      <w:r/>
    </w:p>
    <w:p>
      <w:pPr>
        <w:ind w:firstLine="480"/>
        <w:jc w:val="left"/>
        <w:spacing w:line="480" w:lineRule="exact"/>
        <w:rPr>
          <w:rFonts w:hint="eastAsia" w:ascii="宋体" w:hAnsi="宋体" w:cs="宋体"/>
          <w:sz w:val="24"/>
        </w:rPr>
      </w:pPr>
      <w:r/>
      <w:bookmarkStart w:id="299" w:name="_Toc24900"/>
      <w:r>
        <w:rPr>
          <w:rFonts w:hint="eastAsia" w:ascii="宋体" w:hAnsi="宋体" w:cs="宋体"/>
          <w:sz w:val="24"/>
        </w:rPr>
        <w:t xml:space="preserve">（2）未依法按时进行或通过机动车安全技术检验。</w:t>
      </w:r>
      <w:bookmarkEnd w:id="299"/>
      <w:r/>
      <w:r/>
    </w:p>
    <w:p>
      <w:pPr>
        <w:ind w:firstLine="480"/>
        <w:jc w:val="left"/>
        <w:spacing w:line="480" w:lineRule="exact"/>
        <w:rPr>
          <w:rFonts w:hint="eastAsia" w:ascii="宋体" w:hAnsi="宋体" w:cs="宋体"/>
          <w:sz w:val="24"/>
        </w:rPr>
      </w:pPr>
      <w:r>
        <w:rPr>
          <w:rFonts w:hint="eastAsia" w:ascii="宋体" w:hAnsi="宋体" w:cs="宋体"/>
          <w:sz w:val="24"/>
        </w:rPr>
        <w:t xml:space="preserve">机动车：指以动力装置驱动或者牵引，供人员乘用或者用于运送物品以及进行工程专项作业的轮式车辆。</w:t>
      </w:r>
      <w:r/>
    </w:p>
    <w:p>
      <w:pPr>
        <w:ind w:firstLine="480"/>
        <w:jc w:val="left"/>
        <w:spacing w:line="480" w:lineRule="exact"/>
        <w:rPr>
          <w:rFonts w:hint="eastAsia" w:ascii="宋体" w:hAnsi="宋体" w:cs="宋体"/>
          <w:sz w:val="24"/>
        </w:rPr>
      </w:pPr>
      <w:r>
        <w:rPr>
          <w:rFonts w:hint="eastAsia" w:ascii="宋体" w:hAnsi="宋体" w:cs="宋体"/>
          <w:sz w:val="24"/>
        </w:rPr>
        <w:t xml:space="preserve">潜水：指使用辅助呼吸器材在江、河、湖、海、水库、运河等水域进行的水下运动。</w:t>
      </w:r>
      <w:r/>
    </w:p>
    <w:p>
      <w:pPr>
        <w:ind w:firstLine="480"/>
        <w:jc w:val="left"/>
        <w:spacing w:line="480" w:lineRule="exact"/>
        <w:rPr>
          <w:rFonts w:hint="eastAsia" w:ascii="宋体" w:hAnsi="宋体" w:cs="宋体"/>
          <w:sz w:val="24"/>
        </w:rPr>
      </w:pPr>
      <w:r>
        <w:rPr>
          <w:rFonts w:hint="eastAsia" w:ascii="宋体" w:hAnsi="宋体" w:cs="宋体"/>
          <w:sz w:val="24"/>
        </w:rPr>
        <w:t xml:space="preserve">攀岩：指攀登悬崖、楼宇外墙、人造悬崖、冰崖、冰山等运动。</w:t>
      </w:r>
      <w:r/>
    </w:p>
    <w:p>
      <w:pPr>
        <w:ind w:firstLine="480"/>
        <w:jc w:val="left"/>
        <w:spacing w:line="480" w:lineRule="exact"/>
        <w:rPr>
          <w:rFonts w:hint="eastAsia" w:ascii="宋体" w:hAnsi="宋体" w:cs="宋体"/>
          <w:sz w:val="24"/>
        </w:rPr>
      </w:pPr>
      <w:r>
        <w:rPr>
          <w:rFonts w:hint="eastAsia" w:ascii="宋体" w:hAnsi="宋体" w:cs="宋体"/>
          <w:sz w:val="24"/>
        </w:rPr>
        <w:t xml:space="preserve">探险：指明知在某种特定的自然条件下有失去生命或使身体受到伤害的危险，而故意使自己置身于其中的行为，如：江河漂流、登山、徒步穿越沙漠或人迹罕至的原始森林等活动。</w:t>
      </w:r>
      <w:r/>
    </w:p>
    <w:p>
      <w:pPr>
        <w:jc w:val="left"/>
        <w:spacing w:line="480" w:lineRule="exact"/>
        <w:rPr>
          <w:rFonts w:hint="eastAsia" w:ascii="宋体" w:hAnsi="宋体" w:cs="宋体"/>
          <w:sz w:val="24"/>
        </w:rPr>
      </w:pPr>
      <w:r>
        <w:rPr>
          <w:rFonts w:hint="eastAsia" w:ascii="宋体" w:hAnsi="宋体" w:cs="宋体"/>
          <w:sz w:val="24"/>
        </w:rPr>
        <w:t xml:space="preserve">武术比赛：指两人或两人以上对抗性柔道、空手道、跆拳道、散打、拳击等各种拳术及使用器械的对抗性比赛。</w:t>
      </w:r>
      <w:r/>
    </w:p>
    <w:p>
      <w:pPr>
        <w:ind w:firstLine="480"/>
        <w:jc w:val="left"/>
        <w:spacing w:line="480" w:lineRule="exact"/>
        <w:rPr>
          <w:rFonts w:hint="eastAsia" w:ascii="宋体" w:hAnsi="宋体" w:cs="宋体"/>
          <w:sz w:val="24"/>
        </w:rPr>
      </w:pPr>
      <w:r>
        <w:rPr>
          <w:rFonts w:hint="eastAsia" w:ascii="宋体" w:hAnsi="宋体" w:cs="宋体"/>
          <w:sz w:val="24"/>
        </w:rPr>
        <w:t xml:space="preserve">特技表演：指进行马术、杂技、驯兽等表演。</w:t>
      </w:r>
      <w:r/>
    </w:p>
    <w:p>
      <w:pPr>
        <w:jc w:val="left"/>
        <w:spacing w:line="480" w:lineRule="exact"/>
        <w:rPr>
          <w:rFonts w:hint="eastAsia" w:ascii="宋体" w:hAnsi="宋体" w:cs="宋体"/>
          <w:sz w:val="24"/>
        </w:rPr>
      </w:pPr>
      <w:r>
        <w:rPr>
          <w:rFonts w:hint="eastAsia" w:ascii="宋体" w:hAnsi="宋体" w:cs="宋体"/>
          <w:sz w:val="24"/>
        </w:rPr>
        <w:t xml:space="preserve">精神和行为障碍：以世界卫生组织颁布的《疾病和有关健康问题的国际统计分类（ICD-10）》为准。</w:t>
      </w:r>
      <w:r/>
    </w:p>
    <w:p>
      <w:pPr>
        <w:ind w:firstLine="480"/>
        <w:jc w:val="left"/>
        <w:spacing w:line="480" w:lineRule="exact"/>
        <w:rPr>
          <w:rFonts w:hint="eastAsia" w:ascii="宋体" w:hAnsi="宋体" w:cs="宋体"/>
          <w:sz w:val="24"/>
        </w:rPr>
      </w:pPr>
      <w:r>
        <w:rPr>
          <w:rFonts w:hint="eastAsia" w:ascii="宋体" w:hAnsi="宋体" w:cs="宋体"/>
          <w:sz w:val="24"/>
        </w:rPr>
        <w:t xml:space="preserve">战争：指国家与国家、民族与民族、政治集团与政治集团之间为了一定的政治、经济目的而进行的武装斗争，以政府宣布为准。</w:t>
      </w:r>
      <w:r/>
    </w:p>
    <w:p>
      <w:pPr>
        <w:ind w:firstLine="480"/>
        <w:jc w:val="left"/>
        <w:spacing w:line="480" w:lineRule="exact"/>
        <w:rPr>
          <w:rFonts w:hint="eastAsia" w:ascii="宋体" w:hAnsi="宋体" w:cs="宋体"/>
          <w:sz w:val="24"/>
        </w:rPr>
      </w:pPr>
      <w:r>
        <w:rPr>
          <w:rFonts w:hint="eastAsia" w:ascii="宋体" w:hAnsi="宋体" w:cs="宋体"/>
          <w:sz w:val="24"/>
        </w:rPr>
        <w:t xml:space="preserve">军事冲突：指国家或民族之间在一定范围内的武装对抗，以政府宣布为准。</w:t>
      </w:r>
      <w:r/>
    </w:p>
    <w:p>
      <w:pPr>
        <w:ind w:firstLine="480"/>
        <w:jc w:val="left"/>
        <w:spacing w:line="480" w:lineRule="exact"/>
        <w:rPr>
          <w:rFonts w:hint="eastAsia" w:ascii="宋体" w:hAnsi="宋体" w:cs="宋体"/>
          <w:sz w:val="24"/>
        </w:rPr>
      </w:pPr>
      <w:r>
        <w:rPr>
          <w:rFonts w:hint="eastAsia" w:ascii="宋体" w:hAnsi="宋体" w:cs="宋体"/>
          <w:sz w:val="24"/>
        </w:rPr>
        <w:t xml:space="preserve">暴乱：指破坏社会秩序的武装骚动，以政府宣布为准。</w:t>
      </w:r>
      <w:r/>
    </w:p>
    <w:p>
      <w:pPr>
        <w:jc w:val="left"/>
        <w:spacing w:line="480" w:lineRule="exact"/>
        <w:rPr>
          <w:rFonts w:hint="eastAsia" w:ascii="宋体" w:hAnsi="宋体" w:cs="宋体"/>
          <w:sz w:val="24"/>
        </w:rPr>
      </w:pPr>
      <w:r>
        <w:rPr>
          <w:rFonts w:hint="eastAsia" w:ascii="宋体" w:hAnsi="宋体" w:cs="宋体"/>
          <w:sz w:val="24"/>
        </w:rPr>
        <w:t xml:space="preserve">应交而未交付的保险费：指投保人在投保时与本公司约定的本合同整个保险期间内应交付的全部保险费与已经交付的保险费的差额。</w:t>
      </w:r>
      <w:r/>
    </w:p>
    <w:p>
      <w:pPr>
        <w:ind w:firstLine="480"/>
        <w:jc w:val="left"/>
        <w:spacing w:line="480" w:lineRule="exact"/>
        <w:rPr>
          <w:rFonts w:hint="eastAsia" w:ascii="宋体" w:hAnsi="宋体" w:cs="宋体"/>
          <w:sz w:val="24"/>
        </w:rPr>
      </w:pPr>
      <w:r>
        <w:rPr>
          <w:rFonts w:hint="eastAsia" w:ascii="宋体" w:hAnsi="宋体" w:cs="宋体"/>
          <w:sz w:val="24"/>
        </w:rPr>
        <w:t xml:space="preserve">本公司认可的其他医疗机构：指本公司有关保险单（凭证）、批单或批注中列明的医疗卫生机构。</w:t>
      </w:r>
      <w:r/>
    </w:p>
    <w:p>
      <w:pPr>
        <w:ind w:firstLine="480"/>
        <w:jc w:val="left"/>
        <w:spacing w:line="480" w:lineRule="exact"/>
        <w:rPr>
          <w:rFonts w:hint="eastAsia" w:ascii="宋体" w:hAnsi="宋体" w:cs="宋体"/>
          <w:sz w:val="24"/>
        </w:rPr>
      </w:pPr>
      <w:r>
        <w:rPr>
          <w:rFonts w:hint="eastAsia" w:ascii="宋体" w:hAnsi="宋体" w:cs="宋体"/>
          <w:sz w:val="24"/>
        </w:rPr>
        <w:t xml:space="preserve">法定身份证明：指依据法律规定，由有权机构制作颁发的证明身份的证件、文件等，如：居民身份证、户口簿、护照、军人证等。</w:t>
      </w:r>
      <w:r/>
    </w:p>
    <w:p>
      <w:pPr>
        <w:ind w:firstLine="480"/>
        <w:jc w:val="left"/>
        <w:spacing w:line="480" w:lineRule="exact"/>
        <w:rPr>
          <w:rFonts w:hint="eastAsia" w:ascii="宋体" w:hAnsi="宋体" w:cs="宋体"/>
          <w:sz w:val="24"/>
        </w:rPr>
      </w:pPr>
      <w:r>
        <w:rPr>
          <w:rFonts w:hint="eastAsia" w:ascii="宋体" w:hAnsi="宋体" w:cs="宋体"/>
          <w:sz w:val="24"/>
        </w:rPr>
        <w:t xml:space="preserve">现金价值：指最后一期已交付保险费×（1-手续费比例）×（1－该保险费所保障的已经过日数/该保险费所保障的日数）。经过日数不足一日的按一日计算。手续费比例由投保人在投保时与本公司协商确定。</w:t>
      </w:r>
      <w:r/>
    </w:p>
    <w:p>
      <w:pPr>
        <w:ind w:firstLine="480"/>
        <w:jc w:val="left"/>
        <w:spacing w:line="480" w:lineRule="exact"/>
        <w:rPr>
          <w:rFonts w:hint="eastAsia" w:ascii="宋体" w:hAnsi="宋体" w:cs="宋体"/>
          <w:sz w:val="24"/>
        </w:rPr>
      </w:pPr>
      <w:r>
        <w:rPr>
          <w:rFonts w:hint="eastAsia" w:ascii="宋体" w:hAnsi="宋体" w:cs="宋体"/>
          <w:sz w:val="24"/>
        </w:rPr>
        <w:t xml:space="preserve">未满期净保险费：指最后一期已交付保险费×（1-手续费比例）×（1－该保险费所保障的已经过日数/该保险费所保障的日数）。经过日数不足一日的按一日计算。手续费比例由投保人在投保时与本公司协商确定。</w:t>
      </w:r>
      <w:r/>
    </w:p>
    <w:p>
      <w:pPr>
        <w:ind w:firstLine="480"/>
        <w:jc w:val="left"/>
        <w:spacing w:line="480" w:lineRule="exact"/>
        <w:rPr>
          <w:rFonts w:hint="eastAsia" w:ascii="宋体" w:hAnsi="宋体" w:cs="宋体"/>
          <w:sz w:val="24"/>
        </w:rPr>
      </w:pPr>
      <w:r>
        <w:rPr>
          <w:rFonts w:hint="eastAsia" w:ascii="宋体" w:hAnsi="宋体" w:cs="宋体"/>
          <w:sz w:val="24"/>
        </w:rPr>
        <w:t xml:space="preserve">未满期保险费：指最后一期已交付保险费×（1－该保险费所保障的已经过日数/该保险费所保障的日数）。经过日数不足一日的按一日计算。</w:t>
      </w:r>
      <w:r/>
    </w:p>
    <w:p>
      <w:pPr>
        <w:keepLines w:val="0"/>
        <w:keepNext w:val="0"/>
        <w:pageBreakBefore w:val="0"/>
        <w:spacing w:line="400" w:lineRule="exact"/>
        <w:tabs>
          <w:tab w:val="left" w:pos="90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采购标的对应划分标准所属行业一览表</w:t>
      </w:r>
      <w:r/>
    </w:p>
    <w:p>
      <w:pPr>
        <w:rPr>
          <w:rFonts w:hint="eastAsia" w:ascii="宋体" w:hAnsi="宋体" w:eastAsia="宋体" w:cs="宋体"/>
          <w:color w:val="auto"/>
        </w:rPr>
      </w:pPr>
      <w:r>
        <w:rPr>
          <w:rFonts w:hint="eastAsia" w:ascii="宋体" w:hAnsi="宋体" w:eastAsia="宋体" w:cs="宋体"/>
          <w:color w:val="auto"/>
        </w:rPr>
      </w:r>
      <w:r/>
    </w:p>
    <w:tbl>
      <w:tblPr>
        <w:tblStyle w:val="70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4230"/>
        <w:gridCol w:w="2852"/>
      </w:tblGrid>
      <w:tr>
        <w:trPr>
          <w:jc w:val="center"/>
          <w:tblCellSpacing w:w="0" w:type="dxa"/>
        </w:trPr>
        <w:tc>
          <w:tcPr>
            <w:tcW w:w="1413"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4230"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tcW w:w="2852"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tcW w:w="1413"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4230"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lang w:eastAsia="zh-CN"/>
              </w:rPr>
            </w:pPr>
            <w:r>
              <w:rPr>
                <w:rFonts w:hint="eastAsia" w:eastAsia="宋体" w:cs="宋体"/>
                <w:color w:val="auto"/>
                <w:highlight w:val="none"/>
                <w:lang w:eastAsia="zh-CN"/>
              </w:rPr>
              <w:t xml:space="preserve">阜宁县残疾人联合会</w:t>
            </w:r>
            <w:r>
              <w:rPr>
                <w:rFonts w:hint="eastAsia" w:ascii="宋体" w:hAnsi="宋体" w:eastAsia="宋体" w:cs="宋体"/>
                <w:color w:val="auto"/>
                <w:highlight w:val="none"/>
                <w:lang w:eastAsia="zh-CN"/>
              </w:rPr>
              <w:t xml:space="preserve">为残疾人购买</w:t>
            </w:r>
            <w:r/>
          </w:p>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意外伤害保险采购项目</w:t>
            </w:r>
            <w:r/>
          </w:p>
        </w:tc>
        <w:tc>
          <w:tcPr>
            <w:tcW w:w="2852" w:type="dxa"/>
            <w:vAlign w:val="center"/>
            <w:textDirection w:val="lrTb"/>
            <w:noWrap w:val="false"/>
          </w:tcPr>
          <w:p>
            <w:pPr>
              <w:pStyle w:val="1046"/>
              <w:jc w:val="center"/>
              <w:keepLines w:val="0"/>
              <w:keepNext w:val="0"/>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其他未列明行业</w:t>
            </w:r>
            <w:r/>
          </w:p>
        </w:tc>
      </w:tr>
    </w:tbl>
    <w:p>
      <w:pPr>
        <w:keepLines w:val="0"/>
        <w:keepNext w:val="0"/>
        <w:pageBreakBefore w:val="0"/>
        <w:spacing w:line="400" w:lineRule="exact"/>
        <w:tabs>
          <w:tab w:val="left" w:pos="900" w:leader="none"/>
        </w:tabs>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七、服务方案</w:t>
      </w:r>
      <w:r/>
    </w:p>
    <w:p>
      <w:pPr>
        <w:ind w:firstLine="482"/>
        <w:jc w:val="both"/>
        <w:keepLines w:val="0"/>
        <w:keepNext w:val="0"/>
        <w:pageBreakBefore w:val="0"/>
        <w:spacing w:line="480" w:lineRule="auto"/>
        <w:widowControl w:val="off"/>
        <w:rPr>
          <w:rFonts w:hint="eastAsia" w:ascii="宋体" w:hAnsi="宋体" w:eastAsia="宋体" w:cs="宋体"/>
          <w:b/>
          <w:bCs/>
          <w:color w:val="auto"/>
        </w:rPr>
      </w:pPr>
      <w:r>
        <w:rPr>
          <w:rFonts w:hint="eastAsia" w:ascii="宋体" w:hAnsi="宋体" w:eastAsia="宋体" w:cs="宋体"/>
          <w:b/>
          <w:bCs/>
          <w:color w:val="auto"/>
          <w:sz w:val="24"/>
          <w:szCs w:val="24"/>
          <w:lang w:val="en-US" w:eastAsia="zh-CN"/>
        </w:rPr>
        <w:t xml:space="preserve">服务</w:t>
      </w:r>
      <w:r>
        <w:rPr>
          <w:rFonts w:hint="eastAsia" w:ascii="宋体" w:hAnsi="宋体" w:eastAsia="宋体" w:cs="宋体"/>
          <w:b/>
          <w:bCs/>
          <w:color w:val="auto"/>
          <w:sz w:val="24"/>
          <w:szCs w:val="24"/>
        </w:rPr>
        <w:t xml:space="preserve">方案应包含不限于以下几点：项目服务小组</w:t>
      </w:r>
      <w:r>
        <w:rPr>
          <w:rFonts w:hint="eastAsia" w:ascii="宋体" w:hAnsi="宋体" w:eastAsia="宋体" w:cs="宋体"/>
          <w:b/>
          <w:bCs/>
          <w:color w:val="auto"/>
          <w:sz w:val="24"/>
          <w:szCs w:val="24"/>
          <w:lang w:eastAsia="zh-CN"/>
        </w:rPr>
        <w:t xml:space="preserve">、理赔服务方案、</w:t>
      </w:r>
      <w:r>
        <w:rPr>
          <w:rFonts w:hint="eastAsia" w:ascii="宋体" w:hAnsi="宋体" w:eastAsia="宋体" w:cs="宋体"/>
          <w:b/>
          <w:bCs/>
          <w:color w:val="auto"/>
          <w:sz w:val="24"/>
          <w:szCs w:val="24"/>
        </w:rPr>
        <w:t xml:space="preserve">风险管控服务方案</w:t>
      </w:r>
      <w:r>
        <w:rPr>
          <w:rFonts w:hint="eastAsia" w:ascii="宋体" w:hAnsi="宋体" w:eastAsia="宋体" w:cs="宋体"/>
          <w:b/>
          <w:bCs/>
          <w:color w:val="auto"/>
          <w:sz w:val="24"/>
          <w:szCs w:val="24"/>
          <w:lang w:eastAsia="zh-CN"/>
        </w:rPr>
        <w:t xml:space="preserve">、保险培训方案、助残宣传服务。</w:t>
      </w:r>
      <w:r>
        <w:rPr>
          <w:rFonts w:hint="eastAsia" w:ascii="宋体" w:hAnsi="宋体" w:eastAsia="宋体" w:cs="宋体"/>
          <w:b/>
          <w:bCs/>
          <w:color w:val="auto"/>
        </w:rPr>
        <w:br w:type="page" w:clear="all"/>
      </w:r>
      <w:r/>
    </w:p>
    <w:p>
      <w:pPr>
        <w:jc w:val="center"/>
        <w:spacing w:before="120" w:after="120" w:line="360" w:lineRule="auto"/>
        <w:rPr>
          <w:rFonts w:ascii="黑体" w:hAnsi="黑体" w:eastAsia="黑体"/>
          <w:sz w:val="44"/>
          <w:szCs w:val="44"/>
        </w:rPr>
      </w:pPr>
      <w:r>
        <w:rPr>
          <w:rFonts w:hint="eastAsia" w:ascii="黑体" w:hAnsi="黑体" w:eastAsia="黑体"/>
          <w:sz w:val="44"/>
          <w:szCs w:val="44"/>
        </w:rPr>
        <w:t xml:space="preserve">第五章  评标方法与评标标准</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一、定标原则</w:t>
      </w:r>
      <w:r/>
    </w:p>
    <w:p>
      <w:pPr>
        <w:ind w:firstLine="480"/>
        <w:spacing w:line="440" w:lineRule="exact"/>
        <w:rPr>
          <w:rFonts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ascii="宋体" w:hAnsi="宋体"/>
          <w:sz w:val="24"/>
          <w:szCs w:val="24"/>
        </w:rPr>
        <w:t xml:space="preserve">评标结果按评审后得分由高到低顺序排列。得分相同的，按投标报价由低到高顺序排列。</w:t>
      </w:r>
      <w:r>
        <w:rPr>
          <w:rFonts w:hint="eastAsia" w:ascii="宋体" w:hAnsi="宋体" w:cs="宋体"/>
          <w:sz w:val="24"/>
        </w:rPr>
        <w:t xml:space="preserve">得分且投标报价相同的，由评标委员会组织通过抽签的方式确定</w:t>
      </w:r>
      <w:r>
        <w:rPr>
          <w:rFonts w:hint="eastAsia" w:ascii="宋体" w:hAnsi="宋体" w:cs="宋体"/>
        </w:rPr>
        <w:t xml:space="preserve">排名</w:t>
      </w:r>
      <w:r>
        <w:rPr>
          <w:rFonts w:hint="eastAsia" w:ascii="宋体" w:hAnsi="宋体" w:cs="宋体"/>
          <w:sz w:val="24"/>
        </w:rPr>
        <w:t xml:space="preserve">。投标文件满足招标文件全部实质性要求，且按照评审因素的量化指标评审得分最高的投标人为中标候选人，本项目选取1名中标候选人。</w:t>
      </w:r>
      <w:r/>
    </w:p>
    <w:p>
      <w:pPr>
        <w:ind w:firstLine="480"/>
        <w:spacing w:line="440" w:lineRule="exact"/>
        <w:rPr>
          <w:rFonts w:ascii="宋体" w:hAnsi="宋体"/>
          <w:sz w:val="24"/>
          <w:szCs w:val="24"/>
        </w:rPr>
      </w:pPr>
      <w:r>
        <w:rPr>
          <w:rFonts w:hint="eastAsia" w:cs="Arial"/>
        </w:rPr>
        <w:t xml:space="preserve">招标人根据评标委员会提供的书面评标报告，确定报告中推荐的排名第一的中标候选人为中标人。</w:t>
      </w:r>
      <w:r/>
    </w:p>
    <w:p>
      <w:pPr>
        <w:pStyle w:val="1027"/>
        <w:ind w:firstLine="480"/>
        <w:spacing w:line="460" w:lineRule="exact"/>
        <w:rPr>
          <w:rStyle w:val="1014"/>
          <w:rFonts w:ascii="宋体"/>
          <w:color w:val="auto"/>
          <w:sz w:val="24"/>
          <w:szCs w:val="24"/>
          <w:lang w:val="zh-TW"/>
        </w:rPr>
      </w:pPr>
      <w:r>
        <w:rPr>
          <w:rStyle w:val="1014"/>
          <w:rFonts w:ascii="宋体"/>
          <w:color w:val="auto"/>
          <w:sz w:val="24"/>
          <w:szCs w:val="24"/>
          <w:lang w:val="zh-TW"/>
        </w:rPr>
        <w:t xml:space="preserve">评标委员会决定投标文件的响应性只根据投标文件本身的内容，而不寻求外部的证据。</w:t>
      </w:r>
      <w:r/>
    </w:p>
    <w:p>
      <w:pPr>
        <w:pStyle w:val="1027"/>
        <w:ind w:firstLine="480"/>
        <w:spacing w:line="460" w:lineRule="exact"/>
        <w:rPr>
          <w:rStyle w:val="1014"/>
          <w:rFonts w:ascii="宋体"/>
          <w:color w:val="auto"/>
          <w:sz w:val="24"/>
          <w:szCs w:val="24"/>
          <w:lang w:val="zh-TW"/>
        </w:rPr>
      </w:pPr>
      <w:r>
        <w:rPr>
          <w:rStyle w:val="1014"/>
          <w:rFonts w:ascii="宋体"/>
          <w:color w:val="auto"/>
          <w:sz w:val="24"/>
          <w:szCs w:val="24"/>
          <w:lang w:val="zh-TW"/>
        </w:rPr>
        <w:t xml:space="preserve">对不中标的候选人，招标人有权不作任何解释。</w:t>
      </w:r>
      <w:r/>
    </w:p>
    <w:p>
      <w:pPr>
        <w:pStyle w:val="745"/>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87"/>
        <w:ind w:firstLine="360"/>
        <w:keepLines w:val="0"/>
        <w:keepNext w:val="0"/>
        <w:pageBreakBefore w:val="0"/>
        <w:spacing w:before="0" w:after="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745"/>
        <w:ind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45"/>
        <w:ind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文件的要求提供《残疾人福利性单位声明函》。</w:t>
      </w:r>
      <w:r/>
    </w:p>
    <w:p>
      <w:pPr>
        <w:pStyle w:val="745"/>
        <w:ind w:left="120" w:firstLine="36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45"/>
        <w:ind w:firstLine="480"/>
        <w:keepLines w:val="0"/>
        <w:keepNext w:val="0"/>
        <w:pageBreakBefore w:val="0"/>
        <w:spacing w:beforeAutospacing="0" w:afterAutospacing="0"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价格扣除，用扣除后的价格参与评审。</w:t>
      </w:r>
      <w:r/>
    </w:p>
    <w:p>
      <w:pPr>
        <w:ind w:firstLine="480"/>
        <w:keepLines w:val="0"/>
        <w:keepNext w:val="0"/>
        <w:pageBreakBefore w:val="0"/>
        <w:spacing w:line="27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jc w:val="left"/>
        <w:spacing w:before="120" w:after="120" w:line="460" w:lineRule="exact"/>
        <w:rPr>
          <w:rFonts w:ascii="宋体" w:hAnsi="宋体"/>
          <w:b/>
          <w:sz w:val="24"/>
          <w:szCs w:val="24"/>
        </w:rPr>
      </w:pPr>
      <w:r>
        <w:rPr>
          <w:rFonts w:hint="eastAsia" w:ascii="宋体" w:hAnsi="宋体" w:cs="宋体"/>
          <w:b/>
        </w:rPr>
        <w:t xml:space="preserve">三、</w:t>
      </w:r>
      <w:r>
        <w:rPr>
          <w:rFonts w:hint="eastAsia" w:ascii="宋体" w:hAnsi="宋体"/>
          <w:b/>
          <w:sz w:val="24"/>
          <w:szCs w:val="24"/>
        </w:rPr>
        <w:t xml:space="preserve">评标方法与评标标准</w:t>
      </w:r>
      <w:r/>
    </w:p>
    <w:tbl>
      <w:tblPr>
        <w:tblStyle w:val="709"/>
        <w:tblW w:w="9186" w:type="dxa"/>
        <w:tblInd w:w="93" w:type="dxa"/>
        <w:tblLayout w:type="autofit"/>
        <w:tblCellMar>
          <w:left w:w="108" w:type="dxa"/>
          <w:top w:w="0" w:type="dxa"/>
          <w:right w:w="108" w:type="dxa"/>
          <w:bottom w:w="0" w:type="dxa"/>
        </w:tblCellMar>
        <w:tblLook w:val="04A0" w:firstRow="1" w:lastRow="0" w:firstColumn="1" w:lastColumn="0" w:noHBand="0" w:noVBand="1"/>
      </w:tblPr>
      <w:tblGrid>
        <w:gridCol w:w="570"/>
        <w:gridCol w:w="945"/>
        <w:gridCol w:w="637"/>
        <w:gridCol w:w="4302"/>
        <w:gridCol w:w="2732"/>
      </w:tblGrid>
      <w:tr>
        <w:trPr>
          <w:trHeight w:val="60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一、保险责任报价（</w:t>
            </w:r>
            <w:r>
              <w:rPr>
                <w:rFonts w:hint="eastAsia" w:ascii="宋体" w:hAnsi="宋体" w:cs="宋体"/>
                <w:b/>
                <w:bCs/>
                <w:color w:val="000000"/>
                <w:sz w:val="24"/>
                <w:lang w:val="en-US" w:eastAsia="zh-CN" w:bidi="ar"/>
              </w:rPr>
              <w:t xml:space="preserve">4</w:t>
            </w:r>
            <w:r>
              <w:rPr>
                <w:rFonts w:hint="eastAsia" w:ascii="宋体" w:hAnsi="宋体" w:cs="宋体"/>
                <w:b/>
                <w:bCs/>
                <w:color w:val="000000"/>
                <w:sz w:val="24"/>
                <w:lang w:bidi="ar"/>
              </w:rPr>
              <w:t xml:space="preserve">0分）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评分说明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意外伤害死亡</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若参保对象因遭受意外事故，自事故发生之日起180天内因该事故身故，保险公司应当给予死亡补助 </w:t>
            </w:r>
            <w:r>
              <w:rPr>
                <w:rFonts w:hint="eastAsia" w:ascii="宋体" w:hAnsi="宋体" w:cs="宋体"/>
                <w:color w:val="000000"/>
                <w:sz w:val="20"/>
                <w:szCs w:val="20"/>
                <w:u w:val="single"/>
                <w:lang w:bidi="ar"/>
              </w:rPr>
              <w:t xml:space="preserve">      </w:t>
            </w:r>
            <w:r>
              <w:rPr>
                <w:rFonts w:hint="eastAsia" w:ascii="宋体" w:hAnsi="宋体" w:cs="宋体"/>
                <w:color w:val="c00000"/>
                <w:sz w:val="20"/>
                <w:szCs w:val="20"/>
                <w:lang w:bidi="ar"/>
              </w:rPr>
              <w:t xml:space="preserve">元</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分，每增加1000</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06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意外伤害残疾</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若参保对象因遭受意外事故，并自事故发生之日起180天内因该事故造成新增残疾，保险公司应当按伤残标准给予残疾补助，最高赔偿</w:t>
            </w:r>
            <w:r>
              <w:rPr>
                <w:rFonts w:hint="eastAsia" w:ascii="宋体" w:hAnsi="宋体" w:cs="宋体"/>
                <w:color w:val="c00000"/>
                <w:sz w:val="20"/>
                <w:szCs w:val="20"/>
                <w:u w:val="single"/>
                <w:lang w:bidi="ar"/>
              </w:rPr>
              <w:t xml:space="preserve">     </w:t>
            </w:r>
            <w:r>
              <w:rPr>
                <w:rFonts w:hint="eastAsia" w:ascii="宋体" w:hAnsi="宋体" w:cs="宋体"/>
                <w:color w:val="000000"/>
                <w:sz w:val="20"/>
                <w:szCs w:val="20"/>
                <w:lang w:bidi="ar"/>
              </w:rPr>
              <w:t xml:space="preserve">元。</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分基本分。每增加1000</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16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意外伤害医疗费用报销</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保单年度内累计赔偿限额</w:t>
            </w:r>
            <w:r>
              <w:rPr>
                <w:rFonts w:hint="eastAsia" w:ascii="宋体" w:hAnsi="宋体" w:cs="宋体"/>
                <w:color w:val="c00000"/>
                <w:sz w:val="20"/>
                <w:szCs w:val="20"/>
                <w:u w:val="single"/>
                <w:lang w:bidi="ar"/>
              </w:rPr>
              <w:t xml:space="preserve">      </w:t>
            </w:r>
            <w:r>
              <w:rPr>
                <w:rFonts w:hint="eastAsia" w:ascii="宋体" w:hAnsi="宋体" w:cs="宋体"/>
                <w:color w:val="000000"/>
                <w:sz w:val="20"/>
                <w:szCs w:val="20"/>
                <w:lang w:bidi="ar"/>
              </w:rPr>
              <w:t xml:space="preserve">元；每次免赔额为100元后,按80％赔付（社保用药范围内）。</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val="en-US" w:eastAsia="zh-CN" w:bidi="ar"/>
              </w:rPr>
              <w:t xml:space="preserve">0.3</w:t>
            </w:r>
            <w:r>
              <w:rPr>
                <w:rFonts w:hint="eastAsia" w:ascii="宋体" w:hAnsi="宋体" w:cs="宋体"/>
                <w:color w:val="000000"/>
                <w:sz w:val="20"/>
                <w:szCs w:val="20"/>
                <w:lang w:bidi="ar"/>
              </w:rPr>
              <w:t xml:space="preserve">万元为基本保额，得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分基本分。每增加2000元得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09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意外伤害住院津贴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因意外伤害住院，保险公司应当对年度内因意外伤害住院费用进行津贴，</w:t>
            </w:r>
            <w:r>
              <w:rPr>
                <w:rFonts w:hint="eastAsia" w:ascii="宋体" w:hAnsi="宋体" w:cs="宋体"/>
                <w:color w:val="c00000"/>
                <w:sz w:val="20"/>
                <w:szCs w:val="20"/>
                <w:u w:val="single"/>
                <w:lang w:bidi="ar"/>
              </w:rPr>
              <w:t xml:space="preserve">   </w:t>
            </w:r>
            <w:r>
              <w:rPr>
                <w:rStyle w:val="1019"/>
                <w:rFonts w:hint="default"/>
                <w:lang w:bidi="ar"/>
              </w:rPr>
              <w:t xml:space="preserve">元/天，</w:t>
            </w:r>
            <w:r>
              <w:rPr>
                <w:rFonts w:hint="eastAsia" w:ascii="宋体" w:hAnsi="宋体" w:cs="宋体"/>
                <w:color w:val="000000"/>
                <w:sz w:val="20"/>
                <w:szCs w:val="20"/>
                <w:lang w:bidi="ar"/>
              </w:rPr>
              <w:t xml:space="preserve">（无免赔天数，全年最高赔付180天）。</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以30元/天/人为基本额，得2.5分基本分。每增加5元/天/人得0.5分。此项满分为</w:t>
            </w: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lang w:bidi="ar"/>
              </w:rPr>
              <w:t xml:space="preserve">分</w:t>
            </w:r>
            <w:r/>
          </w:p>
        </w:tc>
      </w:tr>
      <w:tr>
        <w:trPr>
          <w:trHeight w:val="198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拓展保险项目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①身故保险（0.</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万元）              </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②重大疾病保险（</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.5万元）（罹患40种重大疾病定额给付，首次确诊）                            ③重大疾病住院补贴（</w:t>
            </w:r>
            <w:r>
              <w:rPr>
                <w:rFonts w:hint="eastAsia" w:ascii="宋体" w:hAnsi="宋体" w:cs="宋体"/>
                <w:color w:val="000000"/>
                <w:sz w:val="20"/>
                <w:szCs w:val="20"/>
                <w:lang w:val="en-US" w:eastAsia="zh-CN" w:bidi="ar"/>
              </w:rPr>
              <w:t xml:space="preserve">40</w:t>
            </w:r>
            <w:r>
              <w:rPr>
                <w:rFonts w:hint="eastAsia" w:ascii="宋体" w:hAnsi="宋体" w:cs="宋体"/>
                <w:color w:val="000000"/>
                <w:sz w:val="20"/>
                <w:szCs w:val="20"/>
                <w:lang w:bidi="ar"/>
              </w:rPr>
              <w:t xml:space="preserve">元/天）（无免赔天数，单次90天，累计给付天数180天）                              ④重大疾病医疗补偿（</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万</w:t>
            </w:r>
            <w:r>
              <w:rPr>
                <w:rFonts w:hint="eastAsia" w:ascii="宋体" w:hAnsi="宋体" w:cs="宋体"/>
                <w:color w:val="000000"/>
                <w:sz w:val="20"/>
                <w:szCs w:val="20"/>
                <w:lang w:eastAsia="zh-CN" w:bidi="ar"/>
              </w:rPr>
              <w:t xml:space="preserve">元</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1、响应身故保险得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2、响应重大疾病保险金得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3、响应重大疾病住院补贴金得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4、响应重大疾病医疗补偿得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（投标公司根据自身情况，对4个拓展保险项目任选1-4项予以承保，本项目最高得6分。未选择保险项目的该项不得分。）</w:t>
            </w:r>
            <w:r/>
          </w:p>
        </w:tc>
      </w:tr>
      <w:tr>
        <w:trPr>
          <w:trHeight w:val="66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二、综合实力（</w:t>
            </w:r>
            <w:r>
              <w:rPr>
                <w:rFonts w:hint="eastAsia" w:ascii="宋体" w:hAnsi="宋体" w:cs="宋体"/>
                <w:b/>
                <w:bCs/>
                <w:color w:val="000000"/>
                <w:sz w:val="24"/>
                <w:lang w:val="en-US" w:eastAsia="zh-CN" w:bidi="ar"/>
              </w:rPr>
              <w:t xml:space="preserve">20</w:t>
            </w:r>
            <w:r>
              <w:rPr>
                <w:rFonts w:hint="eastAsia" w:ascii="宋体" w:hAnsi="宋体" w:cs="宋体"/>
                <w:b/>
                <w:bCs/>
                <w:color w:val="000000"/>
                <w:sz w:val="24"/>
                <w:lang w:bidi="ar"/>
              </w:rPr>
              <w:t xml:space="preserve">分）</w:t>
            </w:r>
            <w:r/>
          </w:p>
        </w:tc>
      </w:tr>
      <w:tr>
        <w:trPr>
          <w:trHeight w:val="6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  分  说   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173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公司机构落地便民服务能力</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便于残疾人就近就便投保、理赔、咨询等服务，投标人</w:t>
            </w:r>
            <w:r>
              <w:rPr>
                <w:rFonts w:hint="eastAsia" w:ascii="宋体" w:hAnsi="宋体" w:cs="宋体"/>
                <w:color w:val="000000"/>
                <w:sz w:val="20"/>
                <w:szCs w:val="20"/>
                <w:lang w:eastAsia="zh-CN" w:bidi="ar"/>
              </w:rPr>
              <w:t xml:space="preserve">承诺中标后在</w:t>
            </w:r>
            <w:r>
              <w:rPr>
                <w:rFonts w:hint="eastAsia" w:ascii="宋体" w:hAnsi="宋体" w:cs="宋体"/>
                <w:color w:val="000000"/>
                <w:sz w:val="20"/>
                <w:szCs w:val="20"/>
                <w:lang w:bidi="ar"/>
              </w:rPr>
              <w:t xml:space="preserve">阜宁县范围内的</w:t>
            </w:r>
            <w:r>
              <w:rPr>
                <w:rFonts w:hint="eastAsia" w:ascii="宋体" w:hAnsi="宋体" w:cs="宋体"/>
                <w:color w:val="000000"/>
                <w:sz w:val="20"/>
                <w:szCs w:val="20"/>
                <w:lang w:eastAsia="zh-CN" w:bidi="ar"/>
              </w:rPr>
              <w:t xml:space="preserve">设立</w:t>
            </w:r>
            <w:r>
              <w:rPr>
                <w:rFonts w:hint="eastAsia" w:ascii="宋体" w:hAnsi="宋体" w:cs="宋体"/>
                <w:color w:val="000000"/>
                <w:sz w:val="20"/>
                <w:szCs w:val="20"/>
                <w:lang w:bidi="ar"/>
              </w:rPr>
              <w:t xml:space="preserve">经营网点</w:t>
            </w:r>
            <w:r>
              <w:rPr>
                <w:rFonts w:hint="eastAsia" w:ascii="宋体" w:hAnsi="宋体" w:cs="宋体"/>
                <w:color w:val="000000"/>
                <w:sz w:val="20"/>
                <w:szCs w:val="20"/>
                <w:lang w:eastAsia="zh-CN" w:bidi="ar"/>
              </w:rPr>
              <w:t xml:space="preserve">。承诺得</w:t>
            </w:r>
            <w:r>
              <w:rPr>
                <w:rFonts w:hint="eastAsia" w:ascii="宋体" w:hAnsi="宋体" w:cs="宋体"/>
                <w:color w:val="000000"/>
                <w:sz w:val="20"/>
                <w:szCs w:val="20"/>
                <w:lang w:bidi="ar"/>
              </w:rPr>
              <w:t xml:space="preserve">满分</w:t>
            </w: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分。</w:t>
            </w:r>
            <w:r>
              <w:rPr>
                <w:rFonts w:hint="eastAsia" w:ascii="宋体" w:hAnsi="宋体" w:cs="宋体"/>
                <w:color w:val="000000"/>
                <w:sz w:val="20"/>
                <w:szCs w:val="20"/>
                <w:lang w:eastAsia="zh-CN" w:bidi="ar"/>
              </w:rPr>
              <w:t xml:space="preserve">不承诺不得分。（格式自拟）</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bidi="ar"/>
              </w:rPr>
              <w:t xml:space="preserve">如中标后</w:t>
            </w:r>
            <w:r>
              <w:rPr>
                <w:rFonts w:hint="eastAsia" w:ascii="宋体" w:hAnsi="宋体" w:cs="宋体"/>
                <w:color w:val="000000"/>
                <w:sz w:val="20"/>
                <w:szCs w:val="20"/>
                <w:lang w:val="en-US" w:eastAsia="zh-CN" w:bidi="ar"/>
              </w:rPr>
              <w:t xml:space="preserve">30日内</w:t>
            </w:r>
            <w:r>
              <w:rPr>
                <w:rFonts w:hint="eastAsia" w:ascii="宋体" w:hAnsi="宋体" w:cs="宋体"/>
                <w:color w:val="000000"/>
                <w:sz w:val="20"/>
                <w:szCs w:val="20"/>
                <w:lang w:eastAsia="zh-CN" w:bidi="ar"/>
              </w:rPr>
              <w:t xml:space="preserve">不按承诺书要求设立经营网点，采购人有权终止与中标单位签订的合同。由此造成的损失由中标单位承担。</w:t>
            </w:r>
            <w:r/>
          </w:p>
        </w:tc>
      </w:tr>
      <w:tr>
        <w:trPr>
          <w:trHeight w:val="20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偿付能力</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根据投标人所属总公司或集团公司</w:t>
            </w:r>
            <w:r>
              <w:rPr>
                <w:rFonts w:hint="eastAsia" w:ascii="宋体" w:hAnsi="宋体" w:eastAsia="宋体" w:cs="宋体"/>
                <w:color w:val="auto"/>
                <w:sz w:val="21"/>
                <w:szCs w:val="21"/>
              </w:rPr>
              <w:t xml:space="preserve">2024</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rPr>
              <w:t xml:space="preserve">或</w:t>
            </w:r>
            <w:r/>
            <w:r>
              <w:rPr>
                <w:rFonts w:hint="eastAsia" w:ascii="宋体" w:hAnsi="宋体" w:cs="宋体"/>
                <w:color w:val="000000"/>
                <w:sz w:val="20"/>
                <w:szCs w:val="20"/>
                <w:lang w:bidi="ar"/>
              </w:rPr>
              <w:t xml:space="preserve">202</w:t>
            </w: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年第四季度偿付能力充足率进行评价：综合偿付能力充足率≥200%的得</w:t>
            </w: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分，200%＞综合偿付能力充足率≥150%的得</w:t>
            </w: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分，150%＞综合偿付能力充足率≥100%的得</w:t>
            </w: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bidi="ar"/>
              </w:rPr>
              <w:t xml:space="preserve">分，综合偿付能力充足率＜100%的得0分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eastAsia="宋体" w:cs="宋体"/>
                <w:color w:val="auto"/>
                <w:sz w:val="21"/>
                <w:szCs w:val="21"/>
              </w:rPr>
              <w:t xml:space="preserve">以2024</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rPr>
              <w:t xml:space="preserve">或</w:t>
            </w: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年经审计的总公司财务报表及总公司偿付能力报告为准，需</w:t>
            </w:r>
            <w:r>
              <w:rPr>
                <w:rFonts w:hint="eastAsia" w:ascii="宋体" w:hAnsi="宋体" w:eastAsia="宋体" w:cs="宋体"/>
                <w:color w:val="auto"/>
                <w:sz w:val="21"/>
                <w:szCs w:val="21"/>
                <w:lang w:val="en-US" w:eastAsia="zh-CN"/>
              </w:rPr>
              <w:t xml:space="preserve">提供</w:t>
            </w:r>
            <w:r>
              <w:rPr>
                <w:rFonts w:hint="eastAsia" w:ascii="宋体" w:hAnsi="宋体" w:eastAsia="宋体" w:cs="宋体"/>
                <w:color w:val="auto"/>
                <w:sz w:val="21"/>
                <w:szCs w:val="21"/>
                <w:lang w:eastAsia="zh-CN" w:bidi="ar"/>
              </w:rPr>
              <w:t xml:space="preserve">加盖公章</w:t>
            </w:r>
            <w:r>
              <w:rPr>
                <w:rFonts w:hint="eastAsia" w:ascii="宋体" w:hAnsi="宋体" w:eastAsia="宋体" w:cs="宋体"/>
                <w:color w:val="auto"/>
                <w:sz w:val="21"/>
                <w:szCs w:val="21"/>
                <w:lang w:val="en-US" w:eastAsia="zh-CN"/>
              </w:rPr>
              <w:t xml:space="preserve">的证明材料</w:t>
            </w:r>
            <w:r>
              <w:rPr>
                <w:rFonts w:hint="eastAsia" w:ascii="宋体" w:hAnsi="宋体" w:eastAsia="宋体" w:cs="宋体"/>
                <w:color w:val="auto"/>
                <w:sz w:val="21"/>
                <w:szCs w:val="21"/>
              </w:rPr>
              <w:t xml:space="preserve">，未提供的不得分。</w:t>
            </w:r>
            <w:r/>
          </w:p>
        </w:tc>
      </w:tr>
      <w:tr>
        <w:trPr>
          <w:trHeight w:val="178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业绩</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投标供应商或其上级公司具有202</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年1月1日以来（以签订合同或保单协议开始日期为准）独家或首席承保的政府及行政事业单位购买承保的民生保险项目，每有一项得</w:t>
            </w:r>
            <w:r>
              <w:rPr>
                <w:rFonts w:hint="eastAsia" w:ascii="宋体" w:hAnsi="宋体" w:cs="宋体"/>
                <w:color w:val="000000"/>
                <w:sz w:val="20"/>
                <w:szCs w:val="20"/>
                <w:lang w:val="en-US" w:eastAsia="zh-CN" w:bidi="ar"/>
              </w:rPr>
              <w:t xml:space="preserve">0.5</w:t>
            </w:r>
            <w:r>
              <w:rPr>
                <w:rFonts w:hint="eastAsia" w:ascii="宋体" w:hAnsi="宋体" w:cs="宋体"/>
                <w:color w:val="000000"/>
                <w:sz w:val="20"/>
                <w:szCs w:val="20"/>
                <w:lang w:bidi="ar"/>
              </w:rPr>
              <w:t xml:space="preserve">分，参与共保的，每有一项得0.</w:t>
            </w:r>
            <w:r>
              <w:rPr>
                <w:rFonts w:hint="eastAsia" w:ascii="宋体" w:hAnsi="宋体" w:cs="宋体"/>
                <w:color w:val="000000"/>
                <w:sz w:val="20"/>
                <w:szCs w:val="20"/>
                <w:lang w:val="en-US" w:eastAsia="zh-CN" w:bidi="ar"/>
              </w:rPr>
              <w:t xml:space="preserve">25</w:t>
            </w:r>
            <w:r>
              <w:rPr>
                <w:rFonts w:hint="eastAsia" w:ascii="宋体" w:hAnsi="宋体" w:cs="宋体"/>
                <w:color w:val="000000"/>
                <w:sz w:val="20"/>
                <w:szCs w:val="20"/>
                <w:lang w:bidi="ar"/>
              </w:rPr>
              <w:t xml:space="preserve">分，本项最多得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投标供应商须提供合同原件彩色扫描件或保单协议原件彩色扫描件。</w:t>
            </w:r>
            <w:r/>
          </w:p>
        </w:tc>
      </w:tr>
      <w:tr>
        <w:trPr>
          <w:trHeight w:val="1568"/>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预付赔款</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被保险人发生意外伤害伤残事故后，在事实清楚的情况下，保险人迅速启用理赔绿色通道，积极实施预付赔款服务。事故发生后3个工作日内，承诺预付50%赔款的得2分，承诺预付60%赔款的得3分，承诺预付70%的得4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投标人投标时提供格式自拟的理赔承诺函加盖投标单位公章原件彩色扫描件，未提供理赔承诺函的不得分。</w:t>
            </w:r>
            <w:r/>
          </w:p>
        </w:tc>
      </w:tr>
      <w:tr>
        <w:trPr>
          <w:trHeight w:val="17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助残情况</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投标供应商曾经参与过残疾人公益事业活动的，每有一次得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分，最多得</w:t>
            </w:r>
            <w:r>
              <w:rPr>
                <w:rFonts w:hint="eastAsia" w:ascii="宋体" w:hAnsi="宋体" w:cs="宋体"/>
                <w:color w:val="000000"/>
                <w:sz w:val="20"/>
                <w:szCs w:val="20"/>
                <w:lang w:val="en-US" w:eastAsia="zh-CN" w:bidi="ar"/>
              </w:rPr>
              <w:t xml:space="preserve">3</w:t>
            </w:r>
            <w:r>
              <w:rPr>
                <w:rFonts w:hint="eastAsia" w:ascii="宋体" w:hAnsi="宋体" w:cs="宋体"/>
                <w:color w:val="000000"/>
                <w:sz w:val="20"/>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须提供相关活动方案、图片等证明材料，未提供的或提供内容不能反映上述要求的，不得分。</w:t>
            </w:r>
            <w:r/>
          </w:p>
        </w:tc>
      </w:tr>
      <w:tr>
        <w:trPr>
          <w:trHeight w:val="62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三、服务方案（</w:t>
            </w:r>
            <w:r>
              <w:rPr>
                <w:rFonts w:hint="eastAsia" w:ascii="宋体" w:hAnsi="宋体" w:cs="宋体"/>
                <w:b/>
                <w:bCs/>
                <w:color w:val="000000"/>
                <w:sz w:val="24"/>
                <w:lang w:val="en-US" w:eastAsia="zh-CN" w:bidi="ar"/>
              </w:rPr>
              <w:t xml:space="preserve">30</w:t>
            </w:r>
            <w:r>
              <w:rPr>
                <w:rFonts w:hint="eastAsia" w:ascii="宋体" w:hAnsi="宋体" w:cs="宋体"/>
                <w:b/>
                <w:bCs/>
                <w:color w:val="000000"/>
                <w:sz w:val="24"/>
                <w:lang w:bidi="ar"/>
              </w:rPr>
              <w:t xml:space="preserve">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评分说明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增值服务方案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default"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投标供应商承诺中标后提供与该项目相关的，且有操作性的增值服务方案，每提供一条有利于被保险人正当权益的增值服务方案内容的加1</w:t>
            </w: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bidi="ar"/>
              </w:rPr>
              <w:t xml:space="preserve">分，直至满分；不能提供不得分。（此项最高分</w:t>
            </w:r>
            <w:r>
              <w:rPr>
                <w:rFonts w:hint="eastAsia" w:ascii="宋体" w:hAnsi="宋体" w:cs="宋体"/>
                <w:color w:val="000000"/>
                <w:sz w:val="20"/>
                <w:szCs w:val="20"/>
                <w:lang w:val="en-US" w:eastAsia="zh-CN" w:bidi="ar"/>
              </w:rPr>
              <w:t xml:space="preserve">15</w:t>
            </w:r>
            <w:r>
              <w:rPr>
                <w:rFonts w:hint="eastAsia" w:ascii="宋体" w:hAnsi="宋体" w:cs="宋体"/>
                <w:color w:val="000000"/>
                <w:sz w:val="20"/>
                <w:szCs w:val="20"/>
                <w:lang w:bidi="ar"/>
              </w:rPr>
              <w:t xml:space="preserve">分，最低分0分）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供应商提供的方案，在投标文件中必须清楚详细注明，此项在履约过程中均将进行考核。</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宣传服务方案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cs="宋体"/>
                <w:color w:val="000000"/>
                <w:sz w:val="20"/>
                <w:szCs w:val="20"/>
              </w:rPr>
            </w:pPr>
            <w:r>
              <w:rPr>
                <w:rFonts w:hint="eastAsia" w:ascii="宋体" w:hAnsi="宋体" w:cs="宋体"/>
                <w:color w:val="000000"/>
                <w:sz w:val="20"/>
                <w:szCs w:val="20"/>
                <w:lang w:bidi="ar"/>
              </w:rPr>
              <w:t xml:space="preserve">投标人提供的具体实施宣传服务方案，评标委员会对所提供的材料的全面性、合理性、科学性等方面时行评价，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7</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分，不提供的不得分。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供应商提供的方案，在投标文件中必须清楚详细注明，此项在履约过程中均将进行考核。</w:t>
            </w:r>
            <w:r/>
          </w:p>
        </w:tc>
      </w:tr>
      <w:tr>
        <w:trPr>
          <w:trHeight w:val="15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承保服务方案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评标委员会针对投标人提供的承诺，包括遵纪守法条款、组织架构、客服受理、出单审验等方面进行评定，评委对所提供的材料进行评价，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32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理赔服务方案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投标人提供的理赔服务方案，包括报案热线、明确处置办法、理赔程序告知、具有专业理赔队伍及其他理赔服务等内容的，评标委员会对所提供的材料的全面性、合理性、科学性等方面时行评价，</w:t>
            </w:r>
            <w:r>
              <w:rPr>
                <w:rFonts w:hint="eastAsia" w:ascii="宋体" w:hAnsi="宋体" w:eastAsia="宋体" w:cs="宋体"/>
                <w:bCs/>
                <w:color w:val="auto"/>
                <w:sz w:val="21"/>
                <w:szCs w:val="21"/>
                <w:lang w:val="en-US" w:eastAsia="zh-CN"/>
              </w:rPr>
              <w:t xml:space="preserve">理赔服务方案优于项目需求的得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投标供应商须提供详细的理赔服务方案及承诺。供应商提供的方案，在履约过程中均将进行考核。</w:t>
            </w:r>
            <w:r/>
          </w:p>
        </w:tc>
      </w:tr>
      <w:tr>
        <w:trPr>
          <w:trHeight w:val="1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培训和防灾防损服务方案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针对投标人提供的相关各类培训计划和其他防灾防损服务方案等方面进行评定，评标委员会对所提供的材料的全面性、合理性、科学性等方面时行评价，</w:t>
            </w:r>
            <w:r>
              <w:rPr>
                <w:rFonts w:hint="eastAsia" w:ascii="宋体" w:hAnsi="宋体" w:eastAsia="宋体" w:cs="宋体"/>
                <w:bCs/>
                <w:color w:val="auto"/>
                <w:sz w:val="21"/>
                <w:szCs w:val="21"/>
                <w:lang w:val="en-US" w:eastAsia="zh-CN"/>
              </w:rPr>
              <w:t xml:space="preserve">服务方案优于项目需求的得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261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业务管理服务方案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left="106" w:right="95"/>
              <w:jc w:val="left"/>
              <w:keepLines w:val="0"/>
              <w:keepNext w:val="0"/>
              <w:pageBreakBefore w:val="0"/>
              <w:spacing w:line="276" w:lineRule="auto"/>
              <w:widowControl w:val="off"/>
              <w:rPr>
                <w:rFonts w:hint="eastAsia" w:ascii="宋体" w:hAnsi="宋体" w:eastAsia="宋体" w:cs="宋体"/>
                <w:color w:val="auto"/>
                <w:sz w:val="21"/>
                <w:szCs w:val="21"/>
              </w:rPr>
            </w:pPr>
            <w:r>
              <w:rPr>
                <w:rFonts w:hint="eastAsia" w:ascii="宋体" w:hAnsi="宋体" w:cs="宋体"/>
                <w:color w:val="000000"/>
                <w:sz w:val="20"/>
                <w:szCs w:val="20"/>
                <w:lang w:bidi="ar"/>
              </w:rPr>
              <w:t xml:space="preserve">评标委员会针对档案管理、报表等资料报送、业务数据统计、分析等方面进行评定，评委对所提供的材料进行评价，</w:t>
            </w:r>
            <w:r>
              <w:rPr>
                <w:rFonts w:hint="eastAsia" w:ascii="宋体" w:hAnsi="宋体" w:eastAsia="宋体" w:cs="宋体"/>
                <w:bCs/>
                <w:color w:val="auto"/>
                <w:sz w:val="21"/>
                <w:szCs w:val="21"/>
                <w:lang w:val="en-US" w:eastAsia="zh-CN"/>
              </w:rPr>
              <w:t xml:space="preserve">方案优于项目需求的得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分，方案符合本项目需求的得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lang w:val="en-US" w:eastAsia="zh-CN"/>
              </w:rPr>
              <w:t xml:space="preserve">分</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方案不符合项目需求的得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lang w:val="en-US" w:eastAsia="zh-CN"/>
              </w:rPr>
              <w:t xml:space="preserve">分，不提供的不得分。</w:t>
            </w:r>
            <w:r/>
          </w:p>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投标供应商的投标文件及相关方案及承诺。供应商提供的方案，在履约过程中均将进行考核。</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186"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b/>
                <w:bCs/>
                <w:color w:val="000000"/>
                <w:sz w:val="24"/>
                <w:lang w:bidi="ar"/>
              </w:rPr>
              <w:t xml:space="preserve">四、保险方案（</w:t>
            </w:r>
            <w:r>
              <w:rPr>
                <w:rFonts w:hint="eastAsia" w:ascii="宋体" w:hAnsi="宋体" w:cs="宋体"/>
                <w:b/>
                <w:bCs/>
                <w:color w:val="000000"/>
                <w:sz w:val="24"/>
                <w:lang w:val="en-US" w:eastAsia="zh-CN" w:bidi="ar"/>
              </w:rPr>
              <w:t xml:space="preserve">10</w:t>
            </w:r>
            <w:r>
              <w:rPr>
                <w:rFonts w:hint="eastAsia" w:ascii="宋体" w:hAnsi="宋体" w:cs="宋体"/>
                <w:b/>
                <w:bCs/>
                <w:color w:val="000000"/>
                <w:sz w:val="24"/>
                <w:lang w:bidi="ar"/>
              </w:rPr>
              <w:t xml:space="preserve">分）</w:t>
            </w:r>
            <w:r/>
          </w:p>
        </w:tc>
      </w:tr>
      <w:tr>
        <w:trPr>
          <w:trHeight w:val="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    目</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分值</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评  分  说   明</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    注</w:t>
            </w:r>
            <w:r/>
          </w:p>
        </w:tc>
      </w:tr>
      <w:tr>
        <w:trPr>
          <w:trHeight w:val="16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主条款保险责任范围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在投标文件差异表中，与招标文件主条款无实际性差异的得基准分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分；有实际性差异，每提供有利于被保险人正当权益的实行加分，不利于被保险人正当权益的实行扣分，以0.1分为一个计分单位。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实质性差异是指从保险责任、保险对象、责任免除、被保险人义务、赔偿处理等角度对主条款保险责任范围是否进行实质性的增大或缩小进行评审。</w:t>
            </w:r>
            <w:r/>
          </w:p>
        </w:tc>
      </w:tr>
      <w:tr>
        <w:trPr>
          <w:trHeight w:val="182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责任免除条款内容</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在投标文件差异表中，与招标文件责任免除条款内容无实际性差异的得基准分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分；有实际性差异，并有利于被保险人正当权益的实行加分；不利于被保险人正当权益的实行扣分，以0.1分为一个计分单位。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实质性差异是指：从保险责任、保险对象、责任免除、被保险人义务、赔偿处理等角度是否实质性的增大或缩小了保险责任免除范围。</w:t>
            </w:r>
            <w:r/>
          </w:p>
        </w:tc>
      </w:tr>
      <w:tr>
        <w:trPr>
          <w:trHeight w:val="186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扩展条款保险责任范围</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除招标文件主要保险条款外，无实质性扩展内容的得基准分</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分；供应商有扩展相关保障条款内容，且对被保险人正当权益有利的进行加分，不利于被保险人正当权益的扣分，以0.1分为一个计分单位。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根据供应商扩展或缩小保险责任范围的内容（从保险责任、保险对象、责任免除、被保险人义务、赔偿处理等方面）看对被保险人正当权益是否维护进行评审。</w:t>
            </w:r>
            <w:r/>
          </w:p>
        </w:tc>
      </w:tr>
      <w:tr>
        <w:trPr>
          <w:trHeight w:val="3200"/>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理赔时效</w:t>
            </w:r>
            <w:r/>
          </w:p>
        </w:tc>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投标供应商承诺赔案时效：                       1、赔款人民币在3000元以下时，1天内结案的得1分，每增加1天扣0.5分，扣完为止；                                  2、赔款人民币3000-10000元之间时，3天内结案的得1分，每增加1天扣0.5分，扣完为止。                               3、赔款人民币10000元-20000元之间时，5天内结案的得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分，每增加一天扣0.5分，扣完为止。                                    4、赔款人民币20000元以上时，10天内结案的得</w:t>
            </w:r>
            <w:r>
              <w:rPr>
                <w:rFonts w:hint="eastAsia" w:ascii="宋体" w:hAnsi="宋体" w:cs="宋体"/>
                <w:color w:val="000000"/>
                <w:sz w:val="20"/>
                <w:szCs w:val="20"/>
                <w:lang w:val="en-US" w:eastAsia="zh-CN" w:bidi="ar"/>
              </w:rPr>
              <w:t xml:space="preserve">1</w:t>
            </w:r>
            <w:r>
              <w:rPr>
                <w:rFonts w:hint="eastAsia" w:ascii="宋体" w:hAnsi="宋体" w:cs="宋体"/>
                <w:color w:val="000000"/>
                <w:sz w:val="20"/>
                <w:szCs w:val="20"/>
                <w:lang w:bidi="ar"/>
              </w:rPr>
              <w:t xml:space="preserve">分，每增加一天扣0.5分，扣完为止。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投标人提供格式自拟的承诺函，并加盖投标单位公章的原件彩色扫描件，否则不得分。   </w:t>
            </w:r>
            <w:r/>
          </w:p>
        </w:tc>
      </w:tr>
    </w:tbl>
    <w:p>
      <w:pPr>
        <w:pStyle w:val="1017"/>
        <w:ind w:left="38" w:firstLine="508"/>
        <w:spacing w:line="400" w:lineRule="exact"/>
        <w:rPr>
          <w:rFonts w:hint="eastAsia" w:ascii="宋体" w:hAnsi="宋体" w:cs="宋体"/>
          <w:b/>
          <w:bCs/>
          <w:color w:val="auto"/>
          <w:sz w:val="24"/>
          <w:szCs w:val="24"/>
        </w:rPr>
      </w:pPr>
      <w:r>
        <w:rPr>
          <w:rFonts w:hint="eastAsia" w:ascii="宋体" w:hAnsi="宋体" w:cs="宋体"/>
          <w:b/>
          <w:bCs/>
          <w:color w:val="auto"/>
          <w:sz w:val="24"/>
          <w:szCs w:val="24"/>
          <w:lang w:val="zh-TW" w:eastAsia="zh-TW"/>
        </w:rPr>
        <w:t xml:space="preserve">四、定标办法</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1、评委打分取所有成员的算术平均值作为投标人该项得分。</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2、最终取累计评审总得分高的前三名为中标候选人。</w:t>
      </w:r>
      <w:r/>
    </w:p>
    <w:p>
      <w:pPr>
        <w:ind w:firstLine="470"/>
        <w:spacing w:line="420" w:lineRule="exact"/>
        <w:rPr>
          <w:rFonts w:hint="eastAsia" w:ascii="宋体" w:hAnsi="宋体"/>
          <w:sz w:val="24"/>
        </w:rPr>
      </w:pPr>
      <w:r>
        <w:rPr>
          <w:rFonts w:hint="eastAsia" w:ascii="宋体" w:hAnsi="宋体"/>
          <w:sz w:val="24"/>
        </w:rPr>
        <w:t xml:space="preserve">3、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的量化指标评审得分最高的投标人为排名第一的中标候选人。</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4、在评标计分出现相同积分时，取报价低者为排名在前的中标候选人；如积分相同，报价也相同，由评标委员会抽签确定。</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5、评标委员会决定投标文件的响应性只根据投标文件本身的内容，而不寻求外部的证据。</w:t>
      </w:r>
      <w:r/>
    </w:p>
    <w:p>
      <w:pPr>
        <w:pStyle w:val="1017"/>
        <w:ind w:firstLine="480"/>
        <w:spacing w:line="440" w:lineRule="exact"/>
        <w:rPr>
          <w:rFonts w:hint="eastAsia" w:ascii="宋体" w:eastAsia="宋体" w:cs="宋体"/>
          <w:color w:val="auto"/>
          <w:sz w:val="24"/>
          <w:szCs w:val="24"/>
          <w:lang w:val="zh-TW"/>
        </w:rPr>
      </w:pPr>
      <w:r>
        <w:rPr>
          <w:rFonts w:hint="eastAsia" w:ascii="宋体" w:eastAsia="宋体" w:cs="宋体"/>
          <w:color w:val="auto"/>
          <w:sz w:val="24"/>
          <w:szCs w:val="24"/>
          <w:lang w:val="zh-TW"/>
        </w:rPr>
        <w:t xml:space="preserve">6、对不中标的候选人，招标人有权不作任何解释。</w:t>
      </w:r>
      <w:r/>
    </w:p>
    <w:p>
      <w:pPr>
        <w:ind w:firstLine="470"/>
        <w:spacing w:line="440" w:lineRule="exact"/>
        <w:rPr>
          <w:rFonts w:hint="eastAsia" w:ascii="宋体" w:hAnsi="宋体"/>
          <w:b/>
          <w:bCs/>
          <w:sz w:val="24"/>
        </w:rPr>
      </w:pPr>
      <w:r>
        <w:rPr>
          <w:rFonts w:hint="eastAsia" w:ascii="宋体" w:hAnsi="宋体"/>
          <w:b/>
          <w:bCs/>
          <w:sz w:val="24"/>
        </w:rPr>
        <w:t xml:space="preserve">五、 其它</w:t>
      </w:r>
      <w:r/>
    </w:p>
    <w:p>
      <w:pPr>
        <w:ind w:firstLine="480"/>
        <w:spacing w:line="440" w:lineRule="exact"/>
      </w:pPr>
      <w:r>
        <w:rPr>
          <w:rFonts w:hint="eastAsia" w:ascii="宋体" w:hAnsi="宋体"/>
          <w:sz w:val="24"/>
        </w:rPr>
        <w:t xml:space="preserve">本办法未述及的事宜，由评标委员会依据法律法规规定处理。</w:t>
      </w:r>
      <w:r/>
    </w:p>
    <w:p>
      <w:pPr>
        <w:jc w:val="center"/>
        <w:keepNext/>
        <w:rPr>
          <w:rFonts w:ascii="黑体" w:eastAsia="黑体"/>
          <w:bCs/>
          <w:sz w:val="44"/>
          <w:szCs w:val="28"/>
        </w:rPr>
        <w:outlineLvl w:val="0"/>
      </w:pPr>
      <w:r>
        <w:rPr>
          <w:rFonts w:ascii="黑体" w:eastAsia="黑体"/>
          <w:bCs/>
          <w:sz w:val="44"/>
          <w:szCs w:val="28"/>
        </w:rPr>
        <w:br w:type="page" w:clear="all"/>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ascii="黑体" w:eastAsia="黑体"/>
          <w:bCs/>
          <w:sz w:val="44"/>
          <w:szCs w:val="28"/>
        </w:rPr>
        <w:outlineLvl w:val="0"/>
      </w:pPr>
      <w:r>
        <w:rPr>
          <w:rFonts w:hint="eastAsia" w:ascii="黑体" w:eastAsia="黑体"/>
          <w:bCs/>
          <w:sz w:val="44"/>
          <w:szCs w:val="28"/>
        </w:rPr>
        <w:t xml:space="preserve">第六章  投标文件格式 </w:t>
      </w:r>
      <w:r/>
    </w:p>
    <w:p>
      <w:pPr>
        <w:jc w:val="center"/>
        <w:rPr>
          <w:rFonts w:ascii="宋体" w:hAnsi="宋体"/>
          <w:b/>
          <w:sz w:val="72"/>
          <w:szCs w:val="21"/>
        </w:rPr>
      </w:pPr>
      <w:r/>
      <w:bookmarkStart w:id="300" w:name="_Hlt26955039"/>
      <w:r/>
      <w:bookmarkEnd w:id="300"/>
      <w:r/>
      <w:bookmarkStart w:id="301" w:name="_Hlt26671244"/>
      <w:r/>
      <w:bookmarkEnd w:id="301"/>
      <w:r/>
      <w:bookmarkStart w:id="302" w:name="_Toc26554094"/>
      <w:r/>
      <w:bookmarkStart w:id="303" w:name="_Toc120614282"/>
      <w:r/>
      <w:bookmarkStart w:id="304" w:name="_Toc49090576"/>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spacing w:line="48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480" w:lineRule="auto"/>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spacing w:line="480" w:lineRule="auto"/>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48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ascii="宋体" w:hAnsi="宋体"/>
          <w:szCs w:val="21"/>
        </w:rPr>
      </w:r>
      <w:r/>
    </w:p>
    <w:p>
      <w:pPr>
        <w:jc w:val="left"/>
        <w:widowControl/>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numPr>
          <w:ilvl w:val="0"/>
          <w:numId w:val="7"/>
        </w:num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法人或者其他组织的营业执照等证明文件，自然人的身份证明</w:t>
      </w:r>
      <w:r>
        <w:rPr>
          <w:rFonts w:hint="eastAsia" w:ascii="宋体" w:hAnsi="宋体" w:cs="宋体"/>
          <w:i/>
          <w:iCs/>
          <w:sz w:val="24"/>
          <w:szCs w:val="24"/>
          <w:u w:val="single"/>
          <w:lang w:eastAsia="zh-CN"/>
        </w:rPr>
        <w:t xml:space="preserve">；</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二、上一年度（2024年</w:t>
      </w:r>
      <w:r>
        <w:rPr>
          <w:rFonts w:hint="eastAsia" w:ascii="宋体" w:hAnsi="宋体" w:cs="宋体"/>
          <w:i/>
          <w:iCs/>
          <w:sz w:val="24"/>
          <w:szCs w:val="24"/>
          <w:u w:val="single"/>
          <w:lang w:val="en-US" w:eastAsia="zh-CN"/>
        </w:rPr>
        <w:t xml:space="preserve">度</w:t>
      </w:r>
      <w:r>
        <w:rPr>
          <w:rFonts w:hint="eastAsia" w:ascii="宋体" w:hAnsi="宋体" w:cs="宋体"/>
          <w:i/>
          <w:iCs/>
          <w:sz w:val="24"/>
          <w:szCs w:val="24"/>
          <w:u w:val="single"/>
        </w:rPr>
        <w:t xml:space="preserve">）的财务状况报告（财务报告至少应包括资产负债表、利润表，距投标截止之日止，成立不满一年的供应商无需提供）；</w:t>
      </w:r>
      <w:r/>
    </w:p>
    <w:p>
      <w:pPr>
        <w:ind w:firstLine="480"/>
        <w:spacing w:line="440" w:lineRule="exact"/>
        <w:rPr>
          <w:rFonts w:hint="eastAsia" w:ascii="宋体" w:hAnsi="宋体" w:eastAsia="宋体" w:cs="宋体"/>
          <w:b/>
          <w:i/>
          <w:iCs/>
          <w:sz w:val="24"/>
          <w:szCs w:val="24"/>
          <w:u w:val="single"/>
          <w:lang w:eastAsia="zh-CN"/>
        </w:rPr>
      </w:pPr>
      <w:r>
        <w:rPr>
          <w:rFonts w:hint="eastAsia" w:ascii="宋体" w:hAnsi="宋体" w:cs="宋体"/>
          <w:i/>
          <w:iCs/>
          <w:sz w:val="24"/>
          <w:szCs w:val="24"/>
          <w:u w:val="single"/>
        </w:rPr>
        <w:t xml:space="preserve">三、具备履行合同所必需的设备和专业技术能力的书面声明</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cs="宋体"/>
          <w:i/>
          <w:iCs/>
          <w:sz w:val="24"/>
          <w:szCs w:val="24"/>
          <w:u w:val="single"/>
          <w:lang w:eastAsia="zh-CN"/>
        </w:rPr>
      </w:pPr>
      <w:r>
        <w:rPr>
          <w:rFonts w:hint="eastAsia" w:ascii="宋体" w:hAnsi="宋体" w:cs="宋体"/>
          <w:i/>
          <w:iCs/>
          <w:sz w:val="24"/>
          <w:szCs w:val="24"/>
          <w:u w:val="single"/>
        </w:rPr>
        <w:t xml:space="preserve">五、参加政府采购活动前 3 年内在经营活动中没有重大违法记录的书面声明</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lang w:val="en-US" w:eastAsia="zh-CN"/>
        </w:rPr>
        <w:t xml:space="preserve">六</w:t>
      </w:r>
      <w:r>
        <w:rPr>
          <w:rFonts w:hint="eastAsia" w:ascii="宋体" w:hAnsi="宋体" w:cs="宋体"/>
          <w:i/>
          <w:iCs/>
          <w:sz w:val="24"/>
          <w:szCs w:val="24"/>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七</w:t>
      </w:r>
      <w:r>
        <w:rPr>
          <w:rFonts w:hint="eastAsia" w:ascii="宋体" w:hAnsi="宋体" w:cs="宋体"/>
          <w:i/>
          <w:iCs/>
          <w:sz w:val="24"/>
          <w:szCs w:val="24"/>
          <w:u w:val="single"/>
        </w:rPr>
        <w:t xml:space="preserve">、单位负责人为同一人或者存在直接控股、管理关系的不同供应商，不得参加同一合同项下的政府采购活动</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八</w:t>
      </w:r>
      <w:r>
        <w:rPr>
          <w:rFonts w:hint="eastAsia" w:ascii="宋体" w:hAnsi="宋体" w:cs="宋体"/>
          <w:i/>
          <w:iCs/>
          <w:sz w:val="24"/>
          <w:szCs w:val="24"/>
          <w:u w:val="single"/>
        </w:rPr>
        <w:t xml:space="preserve">、特定资格要求的证明文件（如果本项目设置特定资格要求，则需要提供）</w:t>
      </w:r>
      <w:r>
        <w:rPr>
          <w:rFonts w:hint="eastAsia" w:ascii="宋体" w:hAnsi="宋体" w:cs="宋体"/>
          <w:i/>
          <w:iCs/>
          <w:sz w:val="24"/>
          <w:szCs w:val="24"/>
          <w:u w:val="single"/>
          <w:lang w:eastAsia="zh-CN"/>
        </w:rPr>
        <w:t xml:space="preserve">；</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九</w:t>
      </w:r>
      <w:r>
        <w:rPr>
          <w:rFonts w:hint="eastAsia" w:ascii="宋体" w:hAnsi="宋体" w:cs="宋体"/>
          <w:i/>
          <w:iCs/>
          <w:sz w:val="24"/>
          <w:szCs w:val="24"/>
          <w:u w:val="single"/>
        </w:rPr>
        <w:t xml:space="preserve">、法人授权书</w:t>
      </w:r>
      <w:r/>
    </w:p>
    <w:p>
      <w:pPr>
        <w:ind w:firstLine="480"/>
        <w:spacing w:line="440" w:lineRule="exact"/>
        <w:rPr>
          <w:rFonts w:hint="eastAsia" w:ascii="宋体" w:hAnsi="宋体" w:eastAsia="宋体" w:cs="宋体"/>
          <w:i/>
          <w:iCs/>
          <w:sz w:val="24"/>
          <w:szCs w:val="24"/>
          <w:u w:val="single"/>
          <w:lang w:eastAsia="zh-CN"/>
        </w:rPr>
      </w:pPr>
      <w:r>
        <w:rPr>
          <w:rFonts w:hint="eastAsia" w:ascii="宋体" w:hAnsi="宋体" w:cs="宋体"/>
          <w:i/>
          <w:iCs/>
          <w:sz w:val="24"/>
          <w:szCs w:val="24"/>
          <w:u w:val="single"/>
          <w:lang w:val="en-US" w:eastAsia="zh-CN"/>
        </w:rPr>
        <w:t xml:space="preserve">十</w:t>
      </w:r>
      <w:r>
        <w:rPr>
          <w:rFonts w:hint="eastAsia" w:ascii="宋体" w:hAnsi="宋体" w:cs="宋体"/>
          <w:i/>
          <w:iCs/>
          <w:sz w:val="24"/>
          <w:szCs w:val="24"/>
          <w:u w:val="single"/>
        </w:rPr>
        <w:t xml:space="preserve">、投标函</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lang w:val="en-US" w:eastAsia="zh-CN"/>
        </w:rPr>
        <w:t xml:space="preserve">十一</w:t>
      </w:r>
      <w:r>
        <w:rPr>
          <w:rFonts w:hint="eastAsia" w:ascii="宋体" w:hAnsi="宋体" w:cs="宋体"/>
          <w:i/>
          <w:iCs/>
          <w:sz w:val="24"/>
          <w:szCs w:val="24"/>
          <w:u w:val="single"/>
        </w:rPr>
        <w:t xml:space="preserve">、中小企业声明函（残疾人福利性单位声明函）</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二</w:t>
      </w:r>
      <w:r>
        <w:rPr>
          <w:rFonts w:hint="eastAsia" w:ascii="宋体" w:hAnsi="宋体" w:cs="宋体"/>
          <w:i/>
          <w:iCs/>
          <w:sz w:val="24"/>
          <w:szCs w:val="24"/>
          <w:u w:val="single"/>
        </w:rPr>
        <w:t xml:space="preserve">、商务要求响应及偏离表</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三</w:t>
      </w:r>
      <w:r>
        <w:rPr>
          <w:rFonts w:hint="eastAsia" w:ascii="宋体" w:hAnsi="宋体" w:cs="宋体"/>
          <w:i/>
          <w:iCs/>
          <w:sz w:val="24"/>
          <w:szCs w:val="24"/>
          <w:u w:val="single"/>
        </w:rPr>
        <w:t xml:space="preserve">、技术方案</w:t>
      </w:r>
      <w:r/>
    </w:p>
    <w:p>
      <w:pPr>
        <w:ind w:firstLine="480"/>
        <w:spacing w:line="440" w:lineRule="exact"/>
        <w:rPr>
          <w:rFonts w:hint="eastAsia"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四</w:t>
      </w:r>
      <w:r>
        <w:rPr>
          <w:rFonts w:hint="eastAsia" w:ascii="宋体" w:hAnsi="宋体" w:cs="宋体"/>
          <w:i/>
          <w:iCs/>
          <w:sz w:val="24"/>
          <w:szCs w:val="24"/>
          <w:u w:val="single"/>
        </w:rPr>
        <w:t xml:space="preserve">、服务承诺</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五</w:t>
      </w:r>
      <w:r>
        <w:rPr>
          <w:rFonts w:hint="eastAsia" w:ascii="宋体" w:hAnsi="宋体" w:cs="宋体"/>
          <w:i/>
          <w:iCs/>
          <w:sz w:val="24"/>
          <w:szCs w:val="24"/>
          <w:u w:val="single"/>
        </w:rPr>
        <w:t xml:space="preserve">、开标一览表</w:t>
      </w:r>
      <w:r/>
    </w:p>
    <w:p>
      <w:pPr>
        <w:ind w:firstLine="480"/>
        <w:spacing w:line="440" w:lineRule="exact"/>
        <w:rPr>
          <w:rFonts w:ascii="宋体" w:hAnsi="宋体" w:cs="宋体"/>
          <w:i/>
          <w:iCs/>
          <w:sz w:val="24"/>
          <w:szCs w:val="24"/>
          <w:u w:val="single"/>
        </w:rPr>
      </w:pPr>
      <w:r>
        <w:rPr>
          <w:rFonts w:hint="eastAsia" w:ascii="宋体" w:hAnsi="宋体" w:cs="宋体"/>
          <w:i/>
          <w:iCs/>
          <w:sz w:val="24"/>
          <w:szCs w:val="24"/>
          <w:u w:val="single"/>
        </w:rPr>
        <w:t xml:space="preserve">十</w:t>
      </w:r>
      <w:r>
        <w:rPr>
          <w:rFonts w:hint="eastAsia" w:ascii="宋体" w:hAnsi="宋体" w:cs="宋体"/>
          <w:i/>
          <w:iCs/>
          <w:sz w:val="24"/>
          <w:szCs w:val="24"/>
          <w:u w:val="single"/>
          <w:lang w:val="en-US" w:eastAsia="zh-CN"/>
        </w:rPr>
        <w:t xml:space="preserve">六</w:t>
      </w:r>
      <w:r>
        <w:rPr>
          <w:rFonts w:hint="eastAsia" w:ascii="宋体" w:hAnsi="宋体" w:cs="宋体"/>
          <w:i/>
          <w:iCs/>
          <w:sz w:val="24"/>
          <w:szCs w:val="24"/>
          <w:u w:val="single"/>
        </w:rPr>
        <w:t xml:space="preserve">、盐城市政府采购事前信用承诺书</w:t>
      </w:r>
      <w:r/>
    </w:p>
    <w:p>
      <w:pPr>
        <w:pStyle w:val="787"/>
        <w:rPr>
          <w:color w:val="auto"/>
        </w:rPr>
      </w:pPr>
      <w:r>
        <w:rPr>
          <w:color w:val="auto"/>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787"/>
        <w:rPr>
          <w:color w:val="auto"/>
        </w:rPr>
      </w:pPr>
      <w:r>
        <w:rPr>
          <w:color w:val="auto"/>
        </w:rPr>
      </w:r>
      <w:r/>
    </w:p>
    <w:p>
      <w:pPr>
        <w:pStyle w:val="787"/>
        <w:rPr>
          <w:color w:val="auto"/>
        </w:rPr>
      </w:pPr>
      <w:r>
        <w:rPr>
          <w:color w:val="auto"/>
        </w:rPr>
      </w:r>
      <w:r/>
    </w:p>
    <w:p>
      <w:pPr>
        <w:ind w:firstLine="480"/>
        <w:spacing w:line="440" w:lineRule="exact"/>
        <w:rPr>
          <w:rFonts w:ascii="宋体" w:hAnsi="宋体"/>
          <w:sz w:val="24"/>
          <w:szCs w:val="21"/>
        </w:rPr>
      </w:pPr>
      <w:r>
        <w:rPr>
          <w:rFonts w:ascii="宋体" w:hAnsi="宋体"/>
          <w:sz w:val="24"/>
          <w:szCs w:val="21"/>
        </w:rPr>
      </w:r>
      <w:r/>
    </w:p>
    <w:p>
      <w:pPr>
        <w:jc w:val="center"/>
        <w:spacing w:line="360" w:lineRule="auto"/>
        <w:rPr>
          <w:rFonts w:ascii="宋体" w:hAnsi="宋体" w:cs="宋体"/>
          <w:b/>
          <w:iCs/>
          <w:sz w:val="30"/>
          <w:szCs w:val="30"/>
        </w:rPr>
      </w:pPr>
      <w:r>
        <w:rPr>
          <w:rFonts w:hint="eastAsia" w:ascii="宋体" w:hAnsi="宋体" w:cs="宋体"/>
          <w:b/>
          <w:sz w:val="32"/>
          <w:szCs w:val="32"/>
        </w:rPr>
        <w:t xml:space="preserve">一、</w:t>
      </w:r>
      <w:r>
        <w:rPr>
          <w:rFonts w:hint="eastAsia" w:ascii="宋体" w:hAnsi="宋体" w:cs="宋体"/>
          <w:b/>
          <w:sz w:val="30"/>
          <w:szCs w:val="30"/>
        </w:rPr>
        <w:t xml:space="preserve">法人或者其他组织的营业执照等证明文件，自然人的身份证明</w:t>
      </w:r>
      <w:r/>
    </w:p>
    <w:p>
      <w:pPr>
        <w:ind w:firstLine="480"/>
        <w:spacing w:line="360" w:lineRule="auto"/>
        <w:rPr>
          <w:rFonts w:ascii="宋体" w:hAnsi="宋体" w:cs="宋体"/>
          <w:bCs/>
          <w:iCs/>
          <w:sz w:val="28"/>
          <w:szCs w:val="21"/>
        </w:rPr>
      </w:pPr>
      <w:r>
        <w:rPr>
          <w:rFonts w:ascii="宋体" w:hAnsi="宋体" w:cs="宋体"/>
          <w:bCs/>
          <w:iCs/>
          <w:sz w:val="28"/>
          <w:szCs w:val="21"/>
        </w:rPr>
      </w:r>
      <w:r/>
    </w:p>
    <w:p>
      <w:pPr>
        <w:pStyle w:val="787"/>
      </w:pPr>
      <w:r/>
      <w:r/>
    </w:p>
    <w:p>
      <w:pPr>
        <w:pStyle w:val="787"/>
      </w:pPr>
      <w:r/>
      <w:r/>
    </w:p>
    <w:p>
      <w:pPr>
        <w:pStyle w:val="787"/>
      </w:pPr>
      <w:r/>
      <w:r/>
    </w:p>
    <w:p>
      <w:pPr>
        <w:pStyle w:val="787"/>
      </w:pPr>
      <w:r/>
      <w:r/>
    </w:p>
    <w:p>
      <w:pPr>
        <w:rPr>
          <w:lang w:val="zh-CN"/>
        </w:rPr>
      </w:pPr>
      <w:r>
        <w:rPr>
          <w:lang w:val="zh-CN"/>
        </w:rPr>
      </w:r>
      <w:r/>
    </w:p>
    <w:p>
      <w:pPr>
        <w:ind w:firstLine="281"/>
        <w:spacing w:line="360" w:lineRule="auto"/>
        <w:rPr>
          <w:rFonts w:ascii="宋体" w:hAnsi="宋体" w:cs="宋体"/>
          <w:b/>
          <w:iCs/>
          <w:sz w:val="28"/>
          <w:szCs w:val="36"/>
        </w:rPr>
      </w:pPr>
      <w:r>
        <w:rPr>
          <w:rFonts w:hint="eastAsia" w:ascii="宋体" w:hAnsi="宋体" w:cs="宋体"/>
          <w:b/>
          <w:iCs/>
          <w:sz w:val="28"/>
          <w:szCs w:val="36"/>
          <w:lang w:val="zh-CN"/>
        </w:rPr>
        <w:t xml:space="preserve">附：法定代表人身份证扫描件</w:t>
      </w:r>
      <w:r/>
    </w:p>
    <w:tbl>
      <w:tblPr>
        <w:tblStyle w:val="751"/>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06"/>
        <w:gridCol w:w="4246"/>
      </w:tblGrid>
      <w:tr>
        <w:trPr>
          <w:trHeight w:val="2905"/>
        </w:trPr>
        <w:tc>
          <w:tcPr>
            <w:tcW w:w="4111" w:type="dxa"/>
            <w:textDirection w:val="lrTb"/>
            <w:noWrap/>
          </w:tcPr>
          <w:p>
            <w:pPr>
              <w:jc w:val="center"/>
              <w:spacing w:line="400" w:lineRule="exact"/>
              <w:rPr>
                <w:rFonts w:hAnsi="宋体" w:cs="宋体"/>
                <w:b/>
              </w:rPr>
            </w:pPr>
            <w:r>
              <w:rPr>
                <w:rFonts w:hAnsi="宋体" w:cs="宋体"/>
                <w:b/>
              </w:rPr>
            </w:r>
            <w:r/>
          </w:p>
          <w:p>
            <w:pPr>
              <w:jc w:val="center"/>
              <w:spacing w:line="400" w:lineRule="exact"/>
              <w:rPr>
                <w:rFonts w:hAnsi="宋体" w:cs="宋体"/>
                <w:b/>
              </w:rPr>
            </w:pPr>
            <w:r>
              <w:rPr>
                <w:rFonts w:hAnsi="宋体" w:cs="宋体"/>
                <w:b/>
              </w:rPr>
            </w:r>
            <w:r/>
          </w:p>
          <w:p>
            <w:pPr>
              <w:jc w:val="center"/>
              <w:rPr>
                <w:rFonts w:hAnsi="宋体" w:cs="黑体"/>
                <w:b/>
                <w:szCs w:val="28"/>
              </w:rPr>
            </w:pPr>
            <w:r>
              <w:rPr>
                <w:rFonts w:hint="eastAsia" w:ascii="宋体" w:hAnsi="宋体" w:cs="宋体"/>
                <w:b/>
                <w:iCs/>
                <w:sz w:val="28"/>
                <w:szCs w:val="36"/>
                <w:lang w:val="zh-CN"/>
              </w:rPr>
              <w:t xml:space="preserve">正面</w:t>
            </w:r>
            <w:r/>
          </w:p>
        </w:tc>
        <w:tc>
          <w:tcPr>
            <w:tcW w:w="4252" w:type="dxa"/>
            <w:textDirection w:val="lrTb"/>
            <w:noWrap/>
          </w:tcPr>
          <w:p>
            <w:pPr>
              <w:jc w:val="center"/>
              <w:spacing w:line="400" w:lineRule="exact"/>
              <w:rPr>
                <w:rFonts w:hAnsi="宋体" w:cs="宋体"/>
                <w:b/>
              </w:rPr>
            </w:pPr>
            <w:r>
              <w:rPr>
                <w:rFonts w:hAnsi="宋体" w:cs="宋体"/>
                <w:b/>
              </w:rPr>
            </w:r>
            <w:r/>
          </w:p>
          <w:p>
            <w:pPr>
              <w:jc w:val="center"/>
              <w:spacing w:line="400" w:lineRule="exact"/>
              <w:rPr>
                <w:rFonts w:hAnsi="宋体" w:cs="宋体"/>
                <w:b/>
              </w:rPr>
            </w:pPr>
            <w:r>
              <w:rPr>
                <w:rFonts w:hAnsi="宋体" w:cs="宋体"/>
                <w:b/>
              </w:rPr>
            </w:r>
            <w:r/>
          </w:p>
          <w:p>
            <w:pPr>
              <w:jc w:val="center"/>
              <w:rPr>
                <w:rFonts w:hAnsi="宋体" w:cs="黑体"/>
                <w:b/>
                <w:szCs w:val="28"/>
              </w:rPr>
            </w:pPr>
            <w:r>
              <w:rPr>
                <w:rFonts w:hint="eastAsia" w:ascii="宋体" w:hAnsi="宋体" w:cs="宋体"/>
                <w:b/>
                <w:iCs/>
                <w:sz w:val="28"/>
                <w:szCs w:val="36"/>
                <w:lang w:val="zh-CN"/>
              </w:rPr>
              <w:t xml:space="preserve">反面</w:t>
            </w:r>
            <w:r/>
          </w:p>
        </w:tc>
      </w:tr>
    </w:tbl>
    <w:p>
      <w:pPr>
        <w:pStyle w:val="750"/>
        <w:rPr>
          <w:rFonts w:cs="宋体"/>
          <w:bCs/>
          <w:iCs/>
          <w:sz w:val="28"/>
          <w:szCs w:val="21"/>
        </w:rPr>
      </w:pPr>
      <w:r>
        <w:rPr>
          <w:rFonts w:cs="宋体"/>
          <w:bCs/>
          <w:iCs/>
          <w:sz w:val="28"/>
          <w:szCs w:val="21"/>
        </w:rPr>
      </w:r>
      <w:r/>
    </w:p>
    <w:p>
      <w:pPr>
        <w:pStyle w:val="791"/>
        <w:rPr>
          <w:rFonts w:ascii="宋体" w:hAnsi="宋体" w:eastAsia="宋体"/>
          <w:bCs/>
          <w:iCs/>
          <w:sz w:val="28"/>
          <w:szCs w:val="21"/>
        </w:rPr>
      </w:pPr>
      <w:r>
        <w:rPr>
          <w:rFonts w:ascii="宋体" w:hAnsi="宋体" w:eastAsia="宋体"/>
          <w:bCs/>
          <w:iCs/>
          <w:sz w:val="28"/>
          <w:szCs w:val="21"/>
        </w:rPr>
      </w:r>
      <w:r/>
    </w:p>
    <w:p>
      <w:pPr>
        <w:pStyle w:val="791"/>
        <w:rPr>
          <w:rFonts w:ascii="宋体" w:hAnsi="宋体" w:eastAsia="宋体"/>
          <w:bCs/>
          <w:iCs/>
          <w:sz w:val="28"/>
          <w:szCs w:val="21"/>
        </w:rPr>
      </w:pPr>
      <w:r>
        <w:rPr>
          <w:rFonts w:ascii="宋体" w:hAnsi="宋体" w:eastAsia="宋体"/>
          <w:bCs/>
          <w:iCs/>
          <w:sz w:val="28"/>
          <w:szCs w:val="21"/>
        </w:rPr>
      </w:r>
      <w:r/>
    </w:p>
    <w:p>
      <w:pPr>
        <w:jc w:val="cente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二、上一年度（2024年</w:t>
      </w:r>
      <w:r>
        <w:rPr>
          <w:rFonts w:hint="eastAsia" w:ascii="宋体" w:hAnsi="宋体" w:cs="宋体"/>
          <w:b/>
          <w:sz w:val="32"/>
          <w:szCs w:val="32"/>
          <w:lang w:val="en-US" w:eastAsia="zh-CN"/>
        </w:rPr>
        <w:t xml:space="preserve">度</w:t>
      </w:r>
      <w:r>
        <w:rPr>
          <w:rFonts w:hint="eastAsia" w:ascii="宋体" w:hAnsi="宋体" w:cs="宋体"/>
          <w:b/>
          <w:sz w:val="32"/>
          <w:szCs w:val="32"/>
        </w:rPr>
        <w:t xml:space="preserve">）的财务状况报告</w:t>
      </w:r>
      <w:r/>
    </w:p>
    <w:p>
      <w:pPr>
        <w:ind w:firstLine="640"/>
        <w:rPr>
          <w:rFonts w:ascii="宋体" w:hAnsi="宋体" w:cs="宋体"/>
          <w:iCs/>
          <w:sz w:val="32"/>
          <w:szCs w:val="32"/>
        </w:rPr>
      </w:pPr>
      <w:r>
        <w:rPr>
          <w:rFonts w:hint="eastAsia" w:ascii="宋体" w:hAnsi="宋体" w:cs="宋体"/>
          <w:iCs/>
          <w:sz w:val="32"/>
          <w:szCs w:val="32"/>
        </w:rPr>
        <w:t xml:space="preserve">财务报告至少应包括资产负债表、利润表，距投标截止之日止，成立不满一年的供应商无需提供；</w:t>
      </w:r>
      <w:r/>
    </w:p>
    <w:p>
      <w:pPr>
        <w:rPr>
          <w:rFonts w:ascii="宋体" w:hAnsi="宋体" w:cs="宋体"/>
          <w:iCs/>
          <w:sz w:val="32"/>
          <w:szCs w:val="32"/>
        </w:rPr>
      </w:pPr>
      <w:r>
        <w:rPr>
          <w:rFonts w:ascii="宋体" w:hAnsi="宋体" w:cs="宋体"/>
          <w:iCs/>
          <w:sz w:val="32"/>
          <w:szCs w:val="32"/>
        </w:rPr>
      </w:r>
      <w:r/>
    </w:p>
    <w:p>
      <w:pPr>
        <w:spacing w:line="360" w:lineRule="auto"/>
        <w:rPr>
          <w:rFonts w:ascii="宋体" w:hAnsi="宋体" w:cs="宋体"/>
          <w:b/>
          <w:sz w:val="32"/>
          <w:szCs w:val="32"/>
        </w:rPr>
      </w:pPr>
      <w:r>
        <w:rPr>
          <w:rFonts w:ascii="宋体" w:hAnsi="宋体" w:cs="宋体"/>
          <w:b/>
          <w:sz w:val="32"/>
          <w:szCs w:val="32"/>
        </w:rPr>
      </w:r>
      <w:r/>
    </w:p>
    <w:p>
      <w:pPr>
        <w:pStyle w:val="787"/>
        <w:rPr>
          <w:color w:val="auto"/>
        </w:rPr>
      </w:pPr>
      <w:r>
        <w:rPr>
          <w:color w:val="auto"/>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sz w:val="32"/>
          <w:szCs w:val="32"/>
        </w:rPr>
      </w:pPr>
      <w:r>
        <w:rPr>
          <w:rFonts w:hint="eastAsia" w:ascii="宋体" w:hAnsi="宋体" w:cs="宋体"/>
          <w:b/>
          <w:sz w:val="32"/>
          <w:szCs w:val="32"/>
        </w:rPr>
        <w:t xml:space="preserve">三、具备履行合同所必需的设备和专业技术能力的书面声明</w:t>
      </w:r>
      <w:r/>
    </w:p>
    <w:p>
      <w:pPr>
        <w:ind w:firstLine="480"/>
        <w:jc w:val="center"/>
        <w:spacing w:line="360" w:lineRule="auto"/>
        <w:rPr>
          <w:rFonts w:ascii="宋体" w:hAnsi="宋体" w:cs="宋体"/>
          <w:b/>
          <w:sz w:val="32"/>
          <w:szCs w:val="32"/>
        </w:rPr>
      </w:pPr>
      <w:r>
        <w:rPr>
          <w:rFonts w:hint="eastAsia" w:ascii="宋体" w:hAnsi="宋体" w:cs="宋体"/>
          <w:b/>
          <w:sz w:val="32"/>
          <w:szCs w:val="32"/>
        </w:rPr>
        <w:t xml:space="preserve">声明</w:t>
      </w:r>
      <w:r/>
    </w:p>
    <w:p>
      <w:pPr>
        <w:ind w:firstLine="480"/>
        <w:spacing w:line="360" w:lineRule="auto"/>
        <w:rPr>
          <w:rFonts w:ascii="宋体" w:hAnsi="宋体" w:cs="宋体"/>
          <w:sz w:val="28"/>
          <w:szCs w:val="24"/>
        </w:rPr>
      </w:pPr>
      <w:r>
        <w:rPr>
          <w:rFonts w:hint="eastAsia" w:ascii="宋体" w:hAnsi="宋体" w:cs="宋体"/>
          <w:bCs/>
          <w:iCs/>
          <w:sz w:val="28"/>
          <w:szCs w:val="21"/>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8"/>
          <w:szCs w:val="24"/>
        </w:rPr>
      </w:pPr>
      <w:r>
        <w:rPr>
          <w:rFonts w:hint="eastAsia" w:ascii="宋体" w:hAnsi="宋体" w:cs="宋体"/>
          <w:sz w:val="28"/>
          <w:szCs w:val="24"/>
        </w:rPr>
        <w:t xml:space="preserve">主要设备有：</w:t>
      </w:r>
      <w:r>
        <w:rPr>
          <w:rFonts w:hint="eastAsia" w:ascii="宋体" w:hAnsi="宋体" w:cs="宋体"/>
          <w:sz w:val="28"/>
          <w:szCs w:val="24"/>
          <w:u w:val="single"/>
        </w:rPr>
        <w:t xml:space="preserve">           </w:t>
      </w:r>
      <w:r>
        <w:rPr>
          <w:rFonts w:hint="eastAsia" w:ascii="宋体" w:hAnsi="宋体" w:cs="宋体"/>
          <w:sz w:val="28"/>
          <w:szCs w:val="24"/>
        </w:rPr>
        <w:t xml:space="preserve">。</w:t>
      </w:r>
      <w:r/>
    </w:p>
    <w:p>
      <w:pPr>
        <w:ind w:firstLine="480"/>
        <w:spacing w:line="360" w:lineRule="auto"/>
        <w:rPr>
          <w:rFonts w:ascii="宋体" w:hAnsi="宋体" w:cs="宋体"/>
          <w:sz w:val="28"/>
          <w:szCs w:val="24"/>
        </w:rPr>
      </w:pPr>
      <w:r>
        <w:rPr>
          <w:rFonts w:hint="eastAsia" w:ascii="宋体" w:hAnsi="宋体" w:cs="宋体"/>
          <w:sz w:val="28"/>
          <w:szCs w:val="24"/>
        </w:rPr>
        <w:t xml:space="preserve">主要专业技术能力有：</w:t>
      </w:r>
      <w:r>
        <w:rPr>
          <w:rFonts w:hint="eastAsia" w:ascii="宋体" w:hAnsi="宋体" w:cs="宋体"/>
          <w:sz w:val="28"/>
          <w:szCs w:val="24"/>
          <w:u w:val="single"/>
        </w:rPr>
        <w:t xml:space="preserve">           </w:t>
      </w:r>
      <w:r>
        <w:rPr>
          <w:rFonts w:hint="eastAsia" w:ascii="宋体" w:hAnsi="宋体" w:cs="宋体"/>
          <w:sz w:val="28"/>
          <w:szCs w:val="24"/>
        </w:rPr>
        <w:t xml:space="preserve">。</w:t>
      </w:r>
      <w:r/>
    </w:p>
    <w:p>
      <w:pPr>
        <w:jc w:val="center"/>
        <w:spacing w:line="360" w:lineRule="auto"/>
        <w:rPr>
          <w:rFonts w:ascii="宋体" w:hAnsi="宋体"/>
          <w:sz w:val="24"/>
          <w:szCs w:val="24"/>
        </w:rPr>
      </w:pPr>
      <w:r>
        <w:rPr>
          <w:rFonts w:hint="eastAsia" w:ascii="宋体" w:hAnsi="宋体"/>
          <w:sz w:val="24"/>
          <w:szCs w:val="24"/>
        </w:rPr>
        <w:t xml:space="preserve">                               </w:t>
      </w:r>
      <w:r/>
    </w:p>
    <w:p>
      <w:pPr>
        <w:jc w:val="center"/>
        <w:spacing w:line="360" w:lineRule="auto"/>
        <w:rPr>
          <w:rFonts w:ascii="宋体" w:hAnsi="宋体"/>
          <w:sz w:val="28"/>
          <w:szCs w:val="24"/>
        </w:rPr>
      </w:pPr>
      <w:r>
        <w:rPr>
          <w:rFonts w:hint="eastAsia" w:ascii="宋体" w:hAnsi="宋体"/>
          <w:sz w:val="24"/>
          <w:szCs w:val="24"/>
        </w:rPr>
        <w:t xml:space="preserve">          </w:t>
      </w:r>
      <w:r>
        <w:rPr>
          <w:rFonts w:hint="eastAsia" w:ascii="宋体" w:hAnsi="宋体"/>
          <w:sz w:val="28"/>
          <w:szCs w:val="24"/>
        </w:rPr>
        <w:t xml:space="preserve"> </w:t>
      </w:r>
      <w:r/>
    </w:p>
    <w:p>
      <w:pPr>
        <w:jc w:val="right"/>
        <w:spacing w:line="360" w:lineRule="auto"/>
        <w:rPr>
          <w:rFonts w:ascii="宋体" w:hAnsi="宋体"/>
          <w:sz w:val="28"/>
          <w:szCs w:val="24"/>
          <w:u w:val="single"/>
        </w:rPr>
      </w:pPr>
      <w:r>
        <w:rPr>
          <w:rFonts w:hint="eastAsia" w:ascii="宋体" w:hAnsi="宋体"/>
          <w:sz w:val="28"/>
          <w:szCs w:val="24"/>
        </w:rPr>
        <w:t xml:space="preserve">投标人全称：</w:t>
      </w:r>
      <w:r>
        <w:rPr>
          <w:rFonts w:hint="eastAsia" w:ascii="宋体" w:hAnsi="宋体"/>
          <w:sz w:val="28"/>
          <w:szCs w:val="24"/>
          <w:u w:val="single"/>
        </w:rPr>
        <w:t xml:space="preserve">  （加盖CA电子签章或盖公章 ）</w:t>
      </w:r>
      <w:r/>
    </w:p>
    <w:p>
      <w:pPr>
        <w:spacing w:line="360" w:lineRule="auto"/>
        <w:rPr>
          <w:sz w:val="28"/>
          <w:szCs w:val="24"/>
          <w:u w:val="single"/>
        </w:rPr>
      </w:pPr>
      <w:r>
        <w:rPr>
          <w:rFonts w:hint="eastAsia"/>
          <w:sz w:val="28"/>
          <w:szCs w:val="24"/>
        </w:rPr>
        <w:t xml:space="preserve">                                      日期：</w:t>
      </w:r>
      <w:r>
        <w:rPr>
          <w:rFonts w:hint="eastAsia"/>
          <w:sz w:val="28"/>
          <w:szCs w:val="24"/>
          <w:u w:val="single"/>
        </w:rPr>
        <w:t xml:space="preserve">             </w:t>
      </w:r>
      <w:r/>
    </w:p>
    <w:p>
      <w:pPr>
        <w:pStyle w:val="787"/>
        <w:rPr>
          <w:color w:val="auto"/>
          <w:sz w:val="28"/>
          <w:u w:val="single"/>
        </w:rPr>
      </w:pPr>
      <w:r>
        <w:rPr>
          <w:color w:val="auto"/>
          <w:sz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pStyle w:val="787"/>
        <w:rPr>
          <w:color w:val="auto"/>
          <w:sz w:val="28"/>
          <w:szCs w:val="28"/>
          <w:u w:val="single"/>
        </w:rPr>
      </w:pPr>
      <w:r>
        <w:rPr>
          <w:color w:val="auto"/>
          <w:sz w:val="28"/>
          <w:szCs w:val="28"/>
          <w:u w:val="single"/>
        </w:rPr>
      </w:r>
      <w:r/>
    </w:p>
    <w:p>
      <w:pPr>
        <w:rPr>
          <w:rFonts w:ascii="宋体" w:hAnsi="宋体" w:cs="宋体"/>
          <w:b/>
          <w:sz w:val="32"/>
          <w:szCs w:val="32"/>
        </w:rPr>
      </w:pPr>
      <w:r>
        <w:rPr>
          <w:rFonts w:hint="eastAsia" w:ascii="宋体" w:hAnsi="宋体" w:cs="宋体"/>
          <w:b/>
          <w:sz w:val="32"/>
          <w:szCs w:val="32"/>
        </w:rPr>
        <w:br w:type="page" w:clear="all"/>
      </w:r>
      <w:r/>
    </w:p>
    <w:p>
      <w:pPr>
        <w:jc w:val="center"/>
        <w:spacing w:line="360" w:lineRule="auto"/>
        <w:rPr>
          <w:rFonts w:ascii="宋体" w:hAnsi="宋体" w:cs="宋体"/>
          <w:b/>
          <w:iCs/>
          <w:sz w:val="32"/>
          <w:szCs w:val="32"/>
        </w:rPr>
      </w:pPr>
      <w:r>
        <w:rPr>
          <w:rFonts w:hint="eastAsia" w:ascii="宋体" w:hAnsi="宋体" w:cs="宋体"/>
          <w:b/>
          <w:sz w:val="32"/>
          <w:szCs w:val="32"/>
        </w:rPr>
        <w:t xml:space="preserve">四、依法缴纳税收和社会保障资金的相关材料</w:t>
      </w:r>
      <w:r/>
    </w:p>
    <w:p>
      <w:pPr>
        <w:ind w:firstLine="480"/>
        <w:spacing w:line="360" w:lineRule="auto"/>
        <w:rPr>
          <w:rFonts w:ascii="宋体" w:hAnsi="宋体" w:cs="宋体"/>
          <w:bCs/>
          <w:iCs/>
          <w:sz w:val="28"/>
          <w:szCs w:val="21"/>
        </w:rPr>
      </w:pPr>
      <w:r>
        <w:rPr>
          <w:rFonts w:hint="eastAsia" w:ascii="宋体" w:hAnsi="宋体" w:cs="宋体"/>
          <w:bCs/>
          <w:iCs/>
          <w:sz w:val="28"/>
          <w:szCs w:val="21"/>
        </w:rPr>
        <w:t xml:space="preserve">提供提交投标文件截止时间前一年内至少一个月依法缴纳税收及缴纳社会保障资金的证明材料。投标人依法享受缓缴、免缴税收、社会保障资金的提供证明材料。</w:t>
      </w:r>
      <w:r/>
    </w:p>
    <w:p>
      <w:pPr>
        <w:ind w:firstLine="1968"/>
        <w:spacing w:line="360" w:lineRule="auto"/>
        <w:rPr>
          <w:rFonts w:ascii="宋体" w:hAnsi="宋体" w:cs="宋体"/>
          <w:b/>
          <w:iCs/>
          <w:sz w:val="28"/>
          <w:szCs w:val="36"/>
        </w:rPr>
      </w:pPr>
      <w:r>
        <w:rPr>
          <w:rFonts w:ascii="宋体" w:hAnsi="宋体" w:cs="宋体"/>
          <w:b/>
          <w:iCs/>
          <w:sz w:val="28"/>
          <w:szCs w:val="36"/>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五、参加政府采购活动前 3 年内在经营活动中没有重大违法记录的书面声明</w:t>
      </w:r>
      <w:r/>
    </w:p>
    <w:p>
      <w:pPr>
        <w:spacing w:line="360" w:lineRule="auto"/>
        <w:rPr>
          <w:rFonts w:ascii="宋体" w:hAnsi="宋体" w:cs="宋体"/>
          <w:b/>
          <w:bCs/>
          <w:iCs/>
          <w:sz w:val="44"/>
          <w:szCs w:val="44"/>
        </w:rPr>
      </w:pPr>
      <w:r>
        <w:rPr>
          <w:rFonts w:hint="eastAsia" w:ascii="宋体" w:hAnsi="宋体" w:cs="宋体"/>
          <w:b/>
          <w:bCs/>
          <w:iCs/>
          <w:sz w:val="44"/>
          <w:szCs w:val="44"/>
        </w:rPr>
        <w:t xml:space="preserve">                 </w:t>
      </w:r>
      <w:r>
        <w:rPr>
          <w:rFonts w:hint="eastAsia" w:ascii="宋体" w:hAnsi="宋体" w:cs="宋体"/>
          <w:b/>
          <w:sz w:val="32"/>
          <w:szCs w:val="32"/>
        </w:rPr>
        <w:t xml:space="preserve">声  明</w:t>
      </w:r>
      <w:r/>
    </w:p>
    <w:p>
      <w:pPr>
        <w:ind w:firstLine="480"/>
        <w:spacing w:line="360" w:lineRule="auto"/>
        <w:rPr>
          <w:rFonts w:ascii="宋体" w:hAnsi="宋体" w:cs="宋体"/>
          <w:bCs/>
          <w:iCs/>
          <w:sz w:val="28"/>
          <w:szCs w:val="21"/>
        </w:rPr>
      </w:pPr>
      <w:r>
        <w:rPr>
          <w:rFonts w:hint="eastAsia" w:ascii="宋体" w:hAnsi="宋体" w:cs="宋体"/>
          <w:bCs/>
          <w:iCs/>
          <w:sz w:val="28"/>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iCs/>
          <w:sz w:val="28"/>
          <w:szCs w:val="21"/>
        </w:rPr>
      </w:pPr>
      <w:r>
        <w:rPr>
          <w:rFonts w:ascii="宋体" w:hAnsi="宋体" w:cs="宋体"/>
          <w:bCs/>
          <w:iCs/>
          <w:sz w:val="28"/>
          <w:szCs w:val="21"/>
        </w:rPr>
      </w:r>
      <w:r/>
    </w:p>
    <w:p>
      <w:pPr>
        <w:ind w:firstLine="480"/>
        <w:jc w:val="center"/>
        <w:spacing w:line="360" w:lineRule="auto"/>
        <w:rPr>
          <w:rFonts w:ascii="宋体" w:hAnsi="宋体" w:cs="宋体"/>
          <w:bCs/>
          <w:iCs/>
          <w:sz w:val="28"/>
          <w:szCs w:val="21"/>
        </w:rPr>
      </w:pPr>
      <w:r>
        <w:rPr>
          <w:rFonts w:hint="eastAsia" w:ascii="宋体" w:hAnsi="宋体" w:cs="宋体"/>
          <w:bCs/>
          <w:iCs/>
          <w:sz w:val="28"/>
          <w:szCs w:val="21"/>
        </w:rPr>
        <w:t xml:space="preserve">                 </w:t>
      </w:r>
      <w:r/>
    </w:p>
    <w:p>
      <w:pPr>
        <w:ind w:firstLine="480"/>
        <w:jc w:val="center"/>
        <w:spacing w:line="360" w:lineRule="auto"/>
        <w:rPr>
          <w:rFonts w:ascii="宋体" w:hAnsi="宋体" w:cs="宋体"/>
          <w:b/>
          <w:iCs/>
          <w:sz w:val="28"/>
          <w:szCs w:val="21"/>
        </w:rPr>
      </w:pPr>
      <w:r>
        <w:rPr>
          <w:rFonts w:hint="eastAsia" w:ascii="宋体" w:hAnsi="宋体" w:cs="宋体"/>
          <w:bCs/>
          <w:iCs/>
          <w:sz w:val="28"/>
          <w:szCs w:val="21"/>
        </w:rPr>
        <w:t xml:space="preserve">                  企业名称：（加盖CA电子签章或盖公章 ）</w:t>
      </w:r>
      <w:r/>
    </w:p>
    <w:p>
      <w:pPr>
        <w:spacing w:line="460" w:lineRule="exact"/>
        <w:rPr>
          <w:rFonts w:ascii="宋体" w:hAnsi="宋体" w:cs="宋体"/>
          <w:bCs/>
          <w:iCs/>
          <w:sz w:val="28"/>
          <w:szCs w:val="21"/>
        </w:rPr>
      </w:pPr>
      <w:r>
        <w:rPr>
          <w:rFonts w:hint="eastAsia" w:ascii="宋体" w:hAnsi="宋体" w:cs="宋体"/>
          <w:bCs/>
          <w:iCs/>
          <w:sz w:val="28"/>
          <w:szCs w:val="21"/>
        </w:rPr>
        <w:t xml:space="preserve">                                      日  期：</w:t>
      </w:r>
      <w:r/>
    </w:p>
    <w:p>
      <w:pPr>
        <w:rPr>
          <w:rFonts w:ascii="宋体" w:hAnsi="宋体" w:cs="宋体"/>
          <w:b/>
          <w:sz w:val="32"/>
          <w:szCs w:val="32"/>
        </w:rPr>
      </w:pPr>
      <w:r>
        <w:rPr>
          <w:rFonts w:hint="eastAsia" w:ascii="宋体" w:hAnsi="宋体" w:cs="宋体"/>
          <w:b/>
          <w:sz w:val="32"/>
          <w:szCs w:val="32"/>
        </w:rPr>
        <w:br w:type="page" w:clear="all"/>
      </w:r>
      <w:r/>
    </w:p>
    <w:p>
      <w:pPr>
        <w:pStyle w:val="745"/>
        <w:jc w:val="center"/>
        <w:spacing w:beforeAutospacing="0" w:afterAutospacing="0"/>
        <w:rPr>
          <w:b/>
          <w:bCs/>
          <w:i/>
          <w:iCs/>
          <w:sz w:val="28"/>
          <w:szCs w:val="28"/>
          <w:u w:val="single"/>
        </w:rPr>
      </w:pPr>
      <w:r>
        <w:rPr>
          <w:rFonts w:hint="eastAsia"/>
          <w:b/>
          <w:bCs/>
          <w:i/>
          <w:iCs/>
          <w:sz w:val="28"/>
          <w:szCs w:val="28"/>
          <w:u w:val="single"/>
        </w:rPr>
        <w:t xml:space="preserve">六、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b/>
          <w:bCs/>
          <w:i/>
          <w:iCs/>
          <w:sz w:val="28"/>
          <w:szCs w:val="28"/>
        </w:rPr>
      </w:pPr>
      <w:r>
        <w:rPr>
          <w:b/>
          <w:bCs/>
          <w:i/>
          <w:iCs/>
          <w:sz w:val="28"/>
          <w:szCs w:val="28"/>
        </w:rPr>
      </w:r>
      <w:r/>
    </w:p>
    <w:p>
      <w:pPr>
        <w:pStyle w:val="745"/>
        <w:jc w:val="center"/>
        <w:spacing w:beforeAutospacing="0" w:afterAutospacing="0"/>
        <w:rPr>
          <w:rFonts w:ascii="黑体" w:hAnsi="黑体" w:eastAsia="黑体"/>
          <w:iCs/>
          <w:sz w:val="36"/>
          <w:szCs w:val="32"/>
        </w:rPr>
      </w:pPr>
      <w:r>
        <w:rPr>
          <w:rFonts w:hint="eastAsia"/>
          <w:b/>
          <w:bCs/>
          <w:i/>
          <w:iCs/>
          <w:sz w:val="28"/>
          <w:szCs w:val="28"/>
        </w:rPr>
        <w:t xml:space="preserve">七、</w:t>
      </w:r>
      <w:r>
        <w:rPr>
          <w:rFonts w:hint="eastAsia"/>
          <w:b/>
          <w:bCs/>
          <w:i/>
          <w:iCs/>
          <w:sz w:val="28"/>
          <w:szCs w:val="28"/>
          <w:u w:val="single"/>
        </w:rPr>
        <w:t xml:space="preserve">单位负责人为同一人或者存在直接控股、管理关系的不同投标人，不得参加同一合同项下的政府采购活动。（格式自拟）</w:t>
      </w:r>
      <w:r/>
    </w:p>
    <w:p>
      <w:pP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jc w:val="both"/>
        <w:rPr>
          <w:rFonts w:hint="eastAsia" w:ascii="宋体" w:hAnsi="宋体" w:eastAsia="宋体" w:cs="宋体"/>
          <w:b/>
          <w:bCs/>
          <w:i/>
          <w:iCs/>
          <w:sz w:val="28"/>
          <w:szCs w:val="28"/>
          <w:u w:val="single"/>
          <w:lang w:val="en-US" w:eastAsia="zh-CN" w:bidi="ar-SA"/>
        </w:rPr>
      </w:pPr>
      <w:r>
        <w:rPr>
          <w:rFonts w:hint="eastAsia" w:ascii="宋体" w:hAnsi="宋体" w:eastAsia="宋体" w:cs="宋体"/>
          <w:b/>
          <w:bCs/>
          <w:i/>
          <w:iCs/>
          <w:sz w:val="28"/>
          <w:szCs w:val="28"/>
          <w:u w:val="single"/>
          <w:lang w:val="en-US" w:eastAsia="zh-CN" w:bidi="ar-SA"/>
        </w:rPr>
        <w:t xml:space="preserve">八、特定资格要求的证明文件</w:t>
      </w:r>
      <w:bookmarkEnd w:id="302"/>
      <w:r/>
      <w:bookmarkEnd w:id="303"/>
      <w:r/>
      <w:bookmarkEnd w:id="304"/>
      <w:r/>
      <w:r/>
    </w:p>
    <w:p>
      <w:pPr>
        <w:ind w:firstLine="480"/>
        <w:spacing w:line="360" w:lineRule="auto"/>
        <w:rPr>
          <w:rFonts w:ascii="宋体" w:hAnsi="宋体" w:cs="宋体"/>
          <w:bCs/>
          <w:iCs/>
          <w:sz w:val="28"/>
          <w:szCs w:val="21"/>
        </w:rPr>
      </w:pPr>
      <w:r>
        <w:rPr>
          <w:rFonts w:ascii="宋体" w:hAnsi="宋体" w:cs="宋体"/>
          <w:bCs/>
          <w:iCs/>
          <w:sz w:val="28"/>
          <w:szCs w:val="21"/>
        </w:rPr>
      </w:r>
      <w:r/>
    </w:p>
    <w:p>
      <w:pPr>
        <w:ind w:firstLine="480"/>
        <w:spacing w:line="360" w:lineRule="auto"/>
        <w:rPr>
          <w:rFonts w:hint="eastAsia" w:ascii="宋体" w:hAnsi="宋体" w:cs="宋体"/>
          <w:bCs/>
          <w:iCs/>
          <w:color w:val="auto"/>
          <w:sz w:val="28"/>
          <w:szCs w:val="21"/>
          <w:lang w:eastAsia="zh-CN"/>
        </w:rPr>
      </w:pPr>
      <w:r>
        <w:rPr>
          <w:rFonts w:hint="eastAsia" w:ascii="宋体" w:hAnsi="宋体" w:cs="宋体"/>
          <w:bCs/>
          <w:iCs/>
          <w:color w:val="auto"/>
          <w:sz w:val="28"/>
          <w:szCs w:val="21"/>
          <w:lang w:eastAsia="zh-CN"/>
        </w:rPr>
        <w:t xml:space="preserve">供应商须提供经国家金融监督管理总局（以下简称“国家金融管局”）批准的《经营保险业务许可证》；</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iCs/>
          <w:color w:val="auto"/>
          <w:sz w:val="28"/>
          <w:szCs w:val="21"/>
          <w:lang w:eastAsia="zh-CN"/>
        </w:rPr>
        <w:t xml:space="preserve">供应商</w:t>
      </w:r>
      <w:r>
        <w:rPr>
          <w:rFonts w:hint="eastAsia" w:cs="宋体"/>
          <w:bCs/>
          <w:iCs/>
          <w:color w:val="auto"/>
          <w:sz w:val="28"/>
          <w:szCs w:val="21"/>
          <w:lang w:val="en-US" w:eastAsia="zh-CN" w:bidi="ar-SA"/>
        </w:rPr>
        <w:t xml:space="preserve">须为经保险业监督管理管理机构批准设立的保险公司或其分支机构，具有国家金融监督管理总局（原中国银行保险监督管理委员会）报备的相关保险条款</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Cs/>
          <w:iCs/>
          <w:color w:val="auto"/>
          <w:sz w:val="28"/>
          <w:szCs w:val="21"/>
          <w:lang w:val="en-US" w:eastAsia="zh-CN" w:bidi="ar-SA"/>
        </w:rPr>
      </w:r>
      <w:r/>
    </w:p>
    <w:p>
      <w:pPr>
        <w:pStyle w:val="745"/>
        <w:ind w:left="0" w:right="0" w:firstLine="280"/>
        <w:keepLines w:val="0"/>
        <w:keepNext w:val="0"/>
        <w:spacing w:before="0" w:beforeAutospacing="0" w:after="0" w:afterAutospacing="0" w:line="480" w:lineRule="exact"/>
        <w:widowControl/>
        <w:rPr>
          <w:rFonts w:hint="default"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iCs/>
          <w:color w:val="auto"/>
          <w:sz w:val="28"/>
          <w:szCs w:val="21"/>
          <w:lang w:eastAsia="zh-CN"/>
        </w:rPr>
        <w:t xml:space="preserve">供应商</w:t>
      </w:r>
      <w:r>
        <w:rPr>
          <w:rFonts w:hint="eastAsia" w:cs="宋体"/>
          <w:bCs/>
          <w:iCs/>
          <w:color w:val="auto"/>
          <w:sz w:val="28"/>
          <w:szCs w:val="21"/>
          <w:lang w:val="en-US" w:eastAsia="zh-CN" w:bidi="ar-SA"/>
        </w:rPr>
        <w:t xml:space="preserve">如是2024年的服务单位必须出具与采购人结清证明。</w:t>
      </w:r>
      <w:r/>
    </w:p>
    <w:p>
      <w:pPr>
        <w:pStyle w:val="745"/>
        <w:ind w:left="0" w:right="0" w:firstLine="280"/>
        <w:keepLines w:val="0"/>
        <w:keepNext w:val="0"/>
        <w:spacing w:before="0" w:beforeAutospacing="0" w:after="0" w:afterAutospacing="0" w:line="480" w:lineRule="exact"/>
        <w:widowControl/>
        <w:rPr>
          <w:rFonts w:hint="eastAsia" w:cs="宋体"/>
          <w:bCs/>
          <w:iCs/>
          <w:color w:val="auto"/>
          <w:sz w:val="28"/>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cs="宋体"/>
          <w:bCs/>
          <w:iCs/>
          <w:color w:val="auto"/>
          <w:sz w:val="28"/>
          <w:szCs w:val="21"/>
          <w:lang w:val="en-US" w:eastAsia="zh-CN" w:bidi="ar-SA"/>
        </w:rPr>
      </w:r>
      <w:r/>
    </w:p>
    <w:p>
      <w:pPr>
        <w:ind w:firstLine="480"/>
        <w:spacing w:line="360" w:lineRule="auto"/>
        <w:rPr>
          <w:rFonts w:ascii="宋体" w:hAnsi="宋体" w:cs="宋体"/>
          <w:bCs/>
          <w:iCs/>
          <w:color w:val="auto"/>
          <w:sz w:val="28"/>
          <w:szCs w:val="21"/>
        </w:rPr>
      </w:pPr>
      <w:r>
        <w:rPr>
          <w:rFonts w:hint="eastAsia" w:ascii="宋体" w:hAnsi="宋体" w:cs="宋体"/>
          <w:bCs/>
          <w:iCs/>
          <w:color w:val="auto"/>
          <w:sz w:val="28"/>
          <w:szCs w:val="21"/>
        </w:rPr>
        <w:t xml:space="preserve">。</w:t>
      </w:r>
      <w:r/>
    </w:p>
    <w:p>
      <w:pPr>
        <w:rPr>
          <w:rFonts w:ascii="宋体" w:hAnsi="宋体" w:cs="新宋体"/>
          <w:b/>
          <w:iCs/>
          <w:sz w:val="36"/>
          <w:szCs w:val="36"/>
        </w:rPr>
      </w:pPr>
      <w:r>
        <w:rPr>
          <w:rFonts w:hint="eastAsia" w:ascii="宋体" w:hAnsi="宋体" w:cs="新宋体"/>
          <w:b/>
          <w:iCs/>
          <w:sz w:val="36"/>
          <w:szCs w:val="36"/>
        </w:rPr>
        <w:br w:type="page" w:clear="all"/>
      </w:r>
      <w:r/>
    </w:p>
    <w:p>
      <w:pPr>
        <w:jc w:val="center"/>
        <w:spacing w:line="480" w:lineRule="auto"/>
        <w:rPr>
          <w:rFonts w:ascii="宋体" w:hAnsi="宋体" w:cs="新宋体"/>
          <w:b/>
          <w:iCs/>
          <w:sz w:val="36"/>
          <w:szCs w:val="36"/>
        </w:rPr>
      </w:pPr>
      <w:r>
        <w:rPr>
          <w:rFonts w:hint="eastAsia" w:ascii="宋体" w:hAnsi="宋体" w:cs="新宋体"/>
          <w:b/>
          <w:iCs/>
          <w:sz w:val="36"/>
          <w:szCs w:val="36"/>
        </w:rPr>
        <w:t xml:space="preserve">九、法人授权书</w:t>
      </w:r>
      <w:r/>
    </w:p>
    <w:p>
      <w:pPr>
        <w:ind w:firstLine="560"/>
        <w:spacing w:line="480" w:lineRule="auto"/>
        <w:tabs>
          <w:tab w:val="left" w:pos="360" w:leader="none"/>
        </w:tabs>
        <w:rPr>
          <w:rFonts w:ascii="宋体" w:hAnsi="宋体"/>
          <w:sz w:val="28"/>
          <w:szCs w:val="28"/>
        </w:rPr>
      </w:pPr>
      <w:r>
        <w:rPr>
          <w:rFonts w:hint="eastAsia" w:ascii="宋体" w:hAnsi="宋体"/>
          <w:sz w:val="28"/>
          <w:szCs w:val="28"/>
        </w:rPr>
        <w:t xml:space="preserve">本授权书声明：__________（投标人名称）授权___________（被授权人的姓名）为我方</w:t>
      </w:r>
      <w:r>
        <w:rPr>
          <w:rFonts w:hint="eastAsia" w:ascii="宋体" w:hAnsi="宋体"/>
          <w:sz w:val="28"/>
          <w:szCs w:val="28"/>
          <w:highlight w:val="white"/>
        </w:rPr>
        <w:t xml:space="preserve">就</w:t>
      </w:r>
      <w:r>
        <w:rPr>
          <w:rFonts w:hint="eastAsia" w:ascii="宋体" w:hAnsi="宋体"/>
          <w:sz w:val="28"/>
          <w:szCs w:val="28"/>
          <w:highlight w:val="white"/>
          <w:lang w:eastAsia="zh-CN"/>
        </w:rPr>
        <w:t xml:space="preserve">JSZC-320923-HPXM-G2026-0001</w:t>
      </w:r>
      <w:r>
        <w:rPr>
          <w:rFonts w:hint="eastAsia" w:ascii="宋体" w:hAnsi="宋体"/>
          <w:sz w:val="28"/>
          <w:szCs w:val="28"/>
        </w:rPr>
        <w:t xml:space="preserve">号项目采购活动的合法代理人，以本单位名义全权处理一切与该项目采购有关的事务。</w:t>
      </w:r>
      <w:r/>
    </w:p>
    <w:p>
      <w:pPr>
        <w:ind w:firstLine="560"/>
        <w:spacing w:line="480" w:lineRule="auto"/>
        <w:tabs>
          <w:tab w:val="left" w:pos="360" w:leader="none"/>
        </w:tabs>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日起生效，特此声明。</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被授权人身份证号码：</w:t>
      </w:r>
      <w:r>
        <w:rPr>
          <w:rFonts w:hint="eastAsia" w:ascii="宋体" w:hAnsi="宋体"/>
          <w:sz w:val="28"/>
          <w:szCs w:val="28"/>
          <w:u w:val="single"/>
        </w:rPr>
        <w:t xml:space="preserve">                     </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被授权人联系电话：（手机）</w:t>
      </w:r>
      <w:r>
        <w:rPr>
          <w:rFonts w:hint="eastAsia" w:ascii="宋体" w:hAnsi="宋体"/>
          <w:sz w:val="28"/>
          <w:szCs w:val="28"/>
          <w:u w:val="single"/>
        </w:rPr>
        <w:t xml:space="preserve">               </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授权单位名称：</w:t>
      </w:r>
      <w:r>
        <w:rPr>
          <w:rFonts w:hint="eastAsia" w:ascii="宋体" w:hAnsi="宋体"/>
          <w:sz w:val="28"/>
          <w:szCs w:val="28"/>
          <w:u w:val="single"/>
        </w:rPr>
        <w:t xml:space="preserve">（加盖CA电子签章或盖公章）</w:t>
      </w:r>
      <w:r/>
    </w:p>
    <w:p>
      <w:pPr>
        <w:ind w:firstLine="1120"/>
        <w:spacing w:line="480" w:lineRule="auto"/>
        <w:tabs>
          <w:tab w:val="left" w:pos="360" w:leader="none"/>
        </w:tabs>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p>
    <w:p>
      <w:pPr>
        <w:ind w:firstLine="1195"/>
        <w:spacing w:line="480" w:lineRule="auto"/>
        <w:tabs>
          <w:tab w:val="left" w:pos="360" w:leader="none"/>
        </w:tabs>
        <w:rPr>
          <w:rFonts w:ascii="宋体" w:hAnsi="宋体"/>
          <w:sz w:val="28"/>
          <w:szCs w:val="28"/>
        </w:rPr>
      </w:pPr>
      <w:r>
        <w:rPr>
          <w:rFonts w:hint="eastAsia" w:ascii="宋体" w:hAnsi="宋体"/>
          <w:sz w:val="28"/>
          <w:szCs w:val="28"/>
        </w:rPr>
        <w:t xml:space="preserve">日期：</w:t>
      </w:r>
      <w:bookmarkStart w:id="305" w:name="_Hlt26671380"/>
      <w:r/>
      <w:bookmarkEnd w:id="305"/>
      <w:r/>
      <w:bookmarkStart w:id="306" w:name="_格式3__银行出具的资信证明"/>
      <w:r/>
      <w:bookmarkEnd w:id="306"/>
      <w:r/>
      <w:bookmarkStart w:id="307" w:name="_Hlt26955070"/>
      <w:r/>
      <w:bookmarkEnd w:id="307"/>
      <w:r>
        <w:rPr>
          <w:rFonts w:hint="eastAsia" w:ascii="宋体" w:hAnsi="宋体"/>
          <w:sz w:val="28"/>
          <w:szCs w:val="28"/>
          <w:u w:val="single"/>
        </w:rPr>
        <w:t xml:space="preserve">                                  </w:t>
      </w:r>
      <w:r/>
    </w:p>
    <w:p>
      <w:pPr>
        <w:pStyle w:val="745"/>
        <w:ind w:firstLine="480"/>
        <w:jc w:val="both"/>
        <w:spacing w:beforeAutospacing="0" w:afterAutospacing="0" w:line="360" w:lineRule="auto"/>
        <w:tabs>
          <w:tab w:val="left" w:pos="360" w:leader="none"/>
        </w:tabs>
        <w:rPr>
          <w:rFonts w:asciiTheme="minorEastAsia" w:hAnsiTheme="minorEastAsia"/>
          <w:b/>
          <w:bCs/>
          <w:sz w:val="28"/>
          <w:szCs w:val="28"/>
        </w:rPr>
      </w:pPr>
      <w:r>
        <w:rPr>
          <w:rFonts w:asciiTheme="minorEastAsia" w:hAnsiTheme="minorEastAsia"/>
          <w:b/>
          <w:bCs/>
          <w:sz w:val="28"/>
          <w:szCs w:val="28"/>
        </w:rPr>
      </w:r>
      <w:r/>
    </w:p>
    <w:p>
      <w:pPr>
        <w:pStyle w:val="745"/>
        <w:ind w:firstLine="480"/>
        <w:jc w:val="both"/>
        <w:spacing w:beforeAutospacing="0" w:afterAutospacing="0" w:line="360" w:lineRule="auto"/>
        <w:tabs>
          <w:tab w:val="left" w:pos="360" w:leader="none"/>
        </w:tabs>
        <w:rPr>
          <w:rFonts w:asciiTheme="minorEastAsia" w:hAnsiTheme="minorEastAsia"/>
          <w:sz w:val="28"/>
          <w:szCs w:val="28"/>
        </w:rPr>
      </w:pPr>
      <w:r>
        <w:rPr>
          <w:rFonts w:hint="eastAsia" w:asciiTheme="minorEastAsia" w:hAnsiTheme="minorEastAsia"/>
          <w:b/>
          <w:bCs/>
          <w:sz w:val="28"/>
          <w:szCs w:val="28"/>
        </w:rPr>
        <w:t xml:space="preserve">（附：被授权人身份证正反面复印件）</w:t>
      </w:r>
      <w:r/>
    </w:p>
    <w:tbl>
      <w:tblPr>
        <w:tblStyle w:val="751"/>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tcPr>
          <w:p>
            <w:pPr>
              <w:pStyle w:val="745"/>
              <w:jc w:val="center"/>
              <w:rPr>
                <w:b/>
                <w:iCs/>
                <w:szCs w:val="32"/>
              </w:rPr>
            </w:pPr>
            <w:r>
              <w:rPr>
                <w:b/>
                <w:iCs/>
                <w:szCs w:val="32"/>
              </w:rPr>
            </w:r>
            <w:r/>
          </w:p>
          <w:p>
            <w:pPr>
              <w:pStyle w:val="745"/>
              <w:jc w:val="center"/>
              <w:rPr>
                <w:b/>
                <w:iCs/>
                <w:szCs w:val="32"/>
              </w:rPr>
            </w:pPr>
            <w:r>
              <w:rPr>
                <w:b/>
                <w:iCs/>
                <w:szCs w:val="32"/>
              </w:rPr>
            </w:r>
            <w:r/>
          </w:p>
          <w:p>
            <w:pPr>
              <w:pStyle w:val="745"/>
              <w:jc w:val="center"/>
              <w:rPr>
                <w:b/>
                <w:iCs/>
                <w:szCs w:val="32"/>
              </w:rPr>
            </w:pPr>
            <w:r>
              <w:rPr>
                <w:rFonts w:hint="eastAsia"/>
                <w:b/>
                <w:iCs/>
                <w:szCs w:val="32"/>
              </w:rPr>
              <w:t xml:space="preserve">正面</w:t>
            </w:r>
            <w:r/>
          </w:p>
        </w:tc>
        <w:tc>
          <w:tcPr>
            <w:tcW w:w="4111" w:type="dxa"/>
            <w:textDirection w:val="lrTb"/>
            <w:noWrap/>
          </w:tcPr>
          <w:p>
            <w:pPr>
              <w:pStyle w:val="745"/>
              <w:jc w:val="center"/>
              <w:rPr>
                <w:b/>
                <w:iCs/>
                <w:szCs w:val="32"/>
              </w:rPr>
            </w:pPr>
            <w:r>
              <w:rPr>
                <w:b/>
                <w:iCs/>
                <w:szCs w:val="32"/>
              </w:rPr>
            </w:r>
            <w:r/>
          </w:p>
          <w:p>
            <w:pPr>
              <w:pStyle w:val="745"/>
              <w:jc w:val="center"/>
              <w:rPr>
                <w:b/>
                <w:iCs/>
                <w:szCs w:val="32"/>
              </w:rPr>
            </w:pPr>
            <w:r>
              <w:rPr>
                <w:b/>
                <w:iCs/>
                <w:szCs w:val="32"/>
              </w:rPr>
            </w:r>
            <w:r/>
          </w:p>
          <w:p>
            <w:pPr>
              <w:pStyle w:val="745"/>
              <w:jc w:val="center"/>
              <w:rPr>
                <w:b/>
                <w:iCs/>
                <w:szCs w:val="32"/>
              </w:rPr>
            </w:pPr>
            <w:r>
              <w:rPr>
                <w:rFonts w:hint="eastAsia"/>
                <w:b/>
                <w:iCs/>
                <w:szCs w:val="32"/>
              </w:rPr>
              <w:t xml:space="preserve">反面</w:t>
            </w:r>
            <w:r/>
          </w:p>
        </w:tc>
      </w:tr>
    </w:tbl>
    <w:p>
      <w:pPr>
        <w:ind w:firstLine="420"/>
        <w:spacing w:line="480" w:lineRule="auto"/>
        <w:rPr>
          <w:i/>
          <w:sz w:val="24"/>
          <w:szCs w:val="24"/>
          <w:u w:val="single"/>
        </w:rPr>
      </w:pPr>
      <w:r>
        <w:rPr>
          <w:i/>
          <w:sz w:val="24"/>
          <w:szCs w:val="24"/>
          <w:u w:val="single"/>
        </w:rPr>
      </w:r>
      <w:r/>
    </w:p>
    <w:p>
      <w:pPr>
        <w:spacing w:line="460" w:lineRule="exact"/>
        <w:rPr>
          <w:rFonts w:ascii="宋体" w:hAnsi="宋体"/>
          <w:bCs/>
          <w:sz w:val="24"/>
          <w:szCs w:val="21"/>
        </w:rPr>
      </w:pPr>
      <w:r>
        <w:rPr>
          <w:rFonts w:ascii="宋体" w:hAnsi="宋体"/>
          <w:bCs/>
          <w:sz w:val="24"/>
          <w:szCs w:val="21"/>
        </w:rPr>
      </w:r>
      <w:r/>
    </w:p>
    <w:p>
      <w:pPr>
        <w:pStyle w:val="750"/>
      </w:pPr>
      <w:r/>
      <w:r/>
    </w:p>
    <w:p>
      <w:pPr>
        <w:jc w:val="center"/>
        <w:spacing w:line="480" w:lineRule="auto"/>
        <w:rPr>
          <w:rFonts w:ascii="宋体" w:hAnsi="宋体" w:cs="新宋体"/>
          <w:b/>
          <w:iCs/>
          <w:sz w:val="36"/>
          <w:szCs w:val="36"/>
        </w:rPr>
      </w:pPr>
      <w:r>
        <w:rPr>
          <w:rFonts w:ascii="宋体" w:hAnsi="宋体" w:eastAsia="幼圆" w:cs="Arial"/>
          <w:b/>
          <w:sz w:val="24"/>
          <w:szCs w:val="44"/>
        </w:rPr>
        <w:br w:type="page" w:clear="all"/>
      </w:r>
      <w:r>
        <w:rPr>
          <w:rFonts w:hint="eastAsia" w:ascii="宋体" w:hAnsi="宋体" w:eastAsia="幼圆" w:cs="新宋体"/>
          <w:b/>
          <w:iCs/>
          <w:sz w:val="36"/>
          <w:szCs w:val="36"/>
        </w:rPr>
        <w:t xml:space="preserve">十</w:t>
      </w:r>
      <w:r>
        <w:rPr>
          <w:rFonts w:hint="eastAsia" w:ascii="宋体" w:hAnsi="宋体" w:cs="新宋体"/>
          <w:b/>
          <w:iCs/>
          <w:sz w:val="36"/>
          <w:szCs w:val="36"/>
        </w:rPr>
        <w:t xml:space="preserve">、投标函</w:t>
      </w:r>
      <w:r/>
    </w:p>
    <w:p>
      <w:pPr>
        <w:jc w:val="left"/>
        <w:spacing w:line="360" w:lineRule="auto"/>
        <w:rPr>
          <w:rFonts w:hint="eastAsia" w:ascii="宋体" w:hAnsi="宋体" w:eastAsia="宋体"/>
          <w:sz w:val="28"/>
          <w:lang w:eastAsia="zh-CN"/>
        </w:rPr>
      </w:pPr>
      <w:r>
        <w:rPr>
          <w:rFonts w:hint="eastAsia" w:ascii="宋体" w:hAnsi="宋体"/>
          <w:sz w:val="28"/>
        </w:rPr>
        <w:t xml:space="preserve">致： </w:t>
      </w:r>
      <w:r>
        <w:rPr>
          <w:rFonts w:hint="eastAsia" w:ascii="宋体" w:hAnsi="宋体"/>
          <w:sz w:val="28"/>
          <w:lang w:eastAsia="zh-CN"/>
        </w:rPr>
        <w:t xml:space="preserve">阜宁县残疾人联合会</w:t>
      </w:r>
      <w:r/>
    </w:p>
    <w:p>
      <w:pPr>
        <w:ind w:firstLine="480"/>
        <w:jc w:val="left"/>
        <w:spacing w:line="360" w:lineRule="auto"/>
        <w:rPr>
          <w:rFonts w:ascii="宋体" w:hAnsi="宋体"/>
          <w:sz w:val="28"/>
        </w:rPr>
      </w:pPr>
      <w:r>
        <w:rPr>
          <w:rFonts w:hint="eastAsia" w:ascii="宋体" w:hAnsi="宋体"/>
          <w:sz w:val="28"/>
        </w:rPr>
        <w:t xml:space="preserve">根据贵方的</w:t>
      </w:r>
      <w:r>
        <w:rPr>
          <w:rFonts w:hint="eastAsia" w:ascii="宋体" w:hAnsi="宋体"/>
          <w:sz w:val="28"/>
          <w:szCs w:val="28"/>
          <w:highlight w:val="white"/>
          <w:lang w:eastAsia="zh-CN"/>
        </w:rPr>
        <w:t xml:space="preserve">JSZC-320923-HPXM-G2026-0001</w:t>
      </w:r>
      <w:r>
        <w:rPr>
          <w:rFonts w:hint="eastAsia" w:ascii="宋体" w:hAnsi="宋体"/>
          <w:sz w:val="28"/>
          <w:highlight w:val="white"/>
        </w:rPr>
        <w:t xml:space="preserve">号招标</w:t>
      </w:r>
      <w:r>
        <w:rPr>
          <w:rFonts w:hint="eastAsia" w:ascii="宋体" w:hAnsi="宋体"/>
          <w:sz w:val="28"/>
        </w:rPr>
        <w:t xml:space="preserve">文件，正式授权下述签字人_________________(姓名)代表我方______________（投标人的名称），全权处理本次项目投标的有关事宜。</w:t>
      </w:r>
      <w:r/>
    </w:p>
    <w:p>
      <w:pPr>
        <w:ind w:firstLine="480"/>
        <w:jc w:val="left"/>
        <w:spacing w:line="360" w:lineRule="auto"/>
        <w:rPr>
          <w:rFonts w:ascii="宋体" w:hAnsi="宋体"/>
          <w:sz w:val="28"/>
        </w:rPr>
      </w:pPr>
      <w:r>
        <w:rPr>
          <w:rFonts w:hint="eastAsia" w:ascii="宋体" w:hAnsi="宋体"/>
          <w:sz w:val="28"/>
        </w:rPr>
        <w:t xml:space="preserve">据此函，签字人兹宣布同意如下：</w:t>
      </w:r>
      <w:r/>
    </w:p>
    <w:p>
      <w:pPr>
        <w:ind w:firstLine="480"/>
        <w:jc w:val="left"/>
        <w:spacing w:line="360" w:lineRule="auto"/>
        <w:rPr>
          <w:rFonts w:ascii="宋体" w:hAnsi="宋体"/>
          <w:sz w:val="28"/>
        </w:rPr>
      </w:pPr>
      <w:r>
        <w:rPr>
          <w:rFonts w:hint="eastAsia" w:ascii="宋体" w:hAnsi="宋体"/>
          <w:sz w:val="28"/>
        </w:rPr>
        <w:t xml:space="preserve">1.按招标文件规定的各项要求，向买方提供所需货物（包含与货物相关的服务）。</w:t>
      </w:r>
      <w:r/>
    </w:p>
    <w:p>
      <w:pPr>
        <w:ind w:firstLine="480"/>
        <w:jc w:val="left"/>
        <w:spacing w:line="360" w:lineRule="auto"/>
        <w:rPr>
          <w:rFonts w:ascii="宋体" w:hAnsi="宋体"/>
          <w:sz w:val="28"/>
        </w:rPr>
      </w:pPr>
      <w:r>
        <w:rPr>
          <w:rFonts w:hint="eastAsia" w:ascii="宋体" w:hAnsi="宋体"/>
          <w:sz w:val="28"/>
        </w:rPr>
        <w:t xml:space="preserve">2.我们完全理解贵方不一定将合同授予最低报价的投标人。</w:t>
      </w:r>
      <w:r/>
    </w:p>
    <w:p>
      <w:pPr>
        <w:ind w:firstLine="480"/>
        <w:jc w:val="left"/>
        <w:spacing w:line="360" w:lineRule="auto"/>
        <w:rPr>
          <w:rFonts w:ascii="宋体" w:hAnsi="宋体"/>
          <w:sz w:val="28"/>
        </w:rPr>
      </w:pPr>
      <w:r>
        <w:rPr>
          <w:rFonts w:hint="eastAsia" w:ascii="宋体" w:hAnsi="宋体"/>
          <w:sz w:val="28"/>
        </w:rPr>
        <w:t xml:space="preserve">3.我们已详细审核全部招标文件及其有效补充文件，我们知道必须放弃提出含糊不清或误解问题的权利。</w:t>
      </w:r>
      <w:r/>
    </w:p>
    <w:p>
      <w:pPr>
        <w:ind w:firstLine="480"/>
        <w:jc w:val="left"/>
        <w:spacing w:line="360" w:lineRule="auto"/>
        <w:rPr>
          <w:rFonts w:ascii="宋体" w:hAnsi="宋体"/>
          <w:sz w:val="28"/>
        </w:rPr>
      </w:pPr>
      <w:r>
        <w:rPr>
          <w:rFonts w:hint="eastAsia" w:ascii="宋体" w:hAnsi="宋体"/>
          <w:sz w:val="28"/>
        </w:rPr>
        <w:t xml:space="preserve">4.我们同意从规定的开标日期起遵循本投标文件，并在规定的投标有效期期满之前均具有约束力。</w:t>
      </w:r>
      <w:r/>
    </w:p>
    <w:p>
      <w:pPr>
        <w:ind w:firstLine="480"/>
        <w:jc w:val="left"/>
        <w:spacing w:line="360" w:lineRule="auto"/>
        <w:rPr>
          <w:rFonts w:ascii="宋体" w:hAnsi="宋体"/>
          <w:sz w:val="28"/>
        </w:rPr>
      </w:pPr>
      <w:r>
        <w:rPr>
          <w:rFonts w:ascii="宋体" w:hAnsi="宋体"/>
          <w:sz w:val="28"/>
        </w:rPr>
        <w:t xml:space="preserve">5</w:t>
      </w:r>
      <w:r>
        <w:rPr>
          <w:rFonts w:hint="eastAsia" w:ascii="宋体" w:hAnsi="宋体"/>
          <w:sz w:val="28"/>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sz w:val="28"/>
        </w:rPr>
      </w:pPr>
      <w:r>
        <w:rPr>
          <w:rFonts w:ascii="宋体" w:hAnsi="宋体"/>
          <w:sz w:val="28"/>
        </w:rPr>
        <w:t xml:space="preserve">6</w:t>
      </w:r>
      <w:r>
        <w:rPr>
          <w:rFonts w:hint="eastAsia" w:ascii="宋体" w:hAnsi="宋体"/>
          <w:sz w:val="28"/>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ascii="宋体" w:hAnsi="宋体"/>
          <w:sz w:val="28"/>
        </w:rPr>
      </w:pPr>
      <w:r>
        <w:rPr>
          <w:rFonts w:ascii="宋体" w:hAnsi="宋体"/>
          <w:sz w:val="28"/>
        </w:rPr>
        <w:t xml:space="preserve">7</w:t>
      </w:r>
      <w:r>
        <w:rPr>
          <w:rFonts w:hint="eastAsia" w:ascii="宋体" w:hAnsi="宋体"/>
          <w:sz w:val="28"/>
        </w:rPr>
        <w:t xml:space="preserve">.与本投标有关的正式通讯地址为：</w:t>
      </w:r>
      <w:r/>
    </w:p>
    <w:p>
      <w:pPr>
        <w:ind w:left="420" w:firstLine="480"/>
        <w:jc w:val="left"/>
        <w:spacing w:line="360" w:lineRule="auto"/>
        <w:rPr>
          <w:rFonts w:ascii="宋体" w:hAnsi="宋体"/>
          <w:sz w:val="28"/>
        </w:rPr>
      </w:pPr>
      <w:r>
        <w:rPr>
          <w:rFonts w:hint="eastAsia" w:ascii="宋体" w:hAnsi="宋体"/>
          <w:sz w:val="28"/>
        </w:rPr>
        <w:t xml:space="preserve">地      址：</w:t>
      </w:r>
      <w:r/>
    </w:p>
    <w:p>
      <w:pPr>
        <w:ind w:left="420" w:firstLine="480"/>
        <w:jc w:val="left"/>
        <w:spacing w:line="360" w:lineRule="auto"/>
        <w:rPr>
          <w:rFonts w:ascii="宋体" w:hAnsi="宋体"/>
          <w:sz w:val="28"/>
        </w:rPr>
      </w:pPr>
      <w:r>
        <w:rPr>
          <w:rFonts w:hint="eastAsia" w:ascii="宋体" w:hAnsi="宋体"/>
          <w:sz w:val="28"/>
        </w:rPr>
        <w:t xml:space="preserve">邮      编：</w:t>
      </w:r>
      <w:r/>
    </w:p>
    <w:p>
      <w:pPr>
        <w:ind w:left="420" w:firstLine="480"/>
        <w:jc w:val="left"/>
        <w:spacing w:line="360" w:lineRule="auto"/>
        <w:rPr>
          <w:rFonts w:ascii="宋体" w:hAnsi="宋体"/>
          <w:sz w:val="28"/>
        </w:rPr>
      </w:pPr>
      <w:r>
        <w:rPr>
          <w:rFonts w:hint="eastAsia" w:ascii="宋体" w:hAnsi="宋体"/>
          <w:sz w:val="28"/>
        </w:rPr>
        <w:t xml:space="preserve">电      话：</w:t>
      </w:r>
      <w:r/>
    </w:p>
    <w:p>
      <w:pPr>
        <w:ind w:left="420" w:firstLine="480"/>
        <w:jc w:val="left"/>
        <w:spacing w:line="360" w:lineRule="auto"/>
        <w:rPr>
          <w:rFonts w:ascii="宋体" w:hAnsi="宋体"/>
          <w:sz w:val="28"/>
        </w:rPr>
      </w:pPr>
      <w:r>
        <w:rPr>
          <w:rFonts w:hint="eastAsia" w:ascii="宋体" w:hAnsi="宋体"/>
          <w:sz w:val="28"/>
        </w:rPr>
        <w:t xml:space="preserve">传      真：</w:t>
      </w:r>
      <w:r/>
    </w:p>
    <w:p>
      <w:pPr>
        <w:ind w:left="420" w:firstLine="480"/>
        <w:jc w:val="left"/>
        <w:spacing w:line="360" w:lineRule="auto"/>
        <w:rPr>
          <w:rFonts w:ascii="宋体" w:hAnsi="宋体"/>
          <w:sz w:val="28"/>
        </w:rPr>
      </w:pPr>
      <w:r>
        <w:rPr>
          <w:rFonts w:hint="eastAsia" w:ascii="宋体" w:hAnsi="宋体"/>
          <w:sz w:val="28"/>
        </w:rPr>
        <w:t xml:space="preserve">投标人开户行：</w:t>
      </w:r>
      <w:r/>
    </w:p>
    <w:p>
      <w:pPr>
        <w:ind w:left="420" w:firstLine="480"/>
        <w:jc w:val="left"/>
        <w:spacing w:line="360" w:lineRule="auto"/>
        <w:rPr>
          <w:rFonts w:ascii="宋体" w:hAnsi="宋体"/>
          <w:sz w:val="28"/>
        </w:rPr>
      </w:pPr>
      <w:r>
        <w:rPr>
          <w:rFonts w:hint="eastAsia" w:ascii="宋体" w:hAnsi="宋体"/>
          <w:sz w:val="28"/>
        </w:rPr>
        <w:t xml:space="preserve">账      号： </w:t>
      </w:r>
      <w:r/>
    </w:p>
    <w:p>
      <w:pPr>
        <w:ind w:left="420" w:firstLine="480"/>
        <w:spacing w:line="360" w:lineRule="auto"/>
        <w:rPr>
          <w:rFonts w:ascii="宋体" w:hAnsi="宋体"/>
          <w:sz w:val="28"/>
        </w:rPr>
      </w:pPr>
      <w:r>
        <w:rPr>
          <w:rFonts w:hint="eastAsia" w:ascii="宋体" w:hAnsi="宋体"/>
          <w:sz w:val="28"/>
        </w:rPr>
        <w:t xml:space="preserve">日      期：________年____月____日</w:t>
      </w:r>
      <w:r/>
    </w:p>
    <w:p>
      <w:pPr>
        <w:jc w:val="center"/>
        <w:spacing w:line="360" w:lineRule="auto"/>
        <w:rPr>
          <w:rFonts w:ascii="宋体" w:hAnsi="宋体" w:cs="新宋体"/>
          <w:b/>
          <w:i/>
          <w:sz w:val="36"/>
          <w:szCs w:val="36"/>
          <w:u w:val="single"/>
        </w:rPr>
      </w:pPr>
      <w:r>
        <w:rPr>
          <w:rFonts w:hint="eastAsia" w:ascii="宋体" w:hAnsi="宋体" w:cs="新宋体"/>
          <w:b/>
          <w:i/>
          <w:sz w:val="36"/>
          <w:szCs w:val="36"/>
          <w:u w:val="single"/>
        </w:rPr>
        <w:t xml:space="preserve">十一、中小企业声明函（服务）</w:t>
      </w:r>
      <w:r/>
    </w:p>
    <w:p>
      <w:pPr>
        <w:ind w:firstLine="360"/>
        <w:spacing w:line="360" w:lineRule="auto"/>
        <w:rPr>
          <w:rFonts w:ascii="宋体" w:hAnsi="宋体"/>
          <w:sz w:val="24"/>
          <w:szCs w:val="24"/>
        </w:rPr>
      </w:pPr>
      <w:r>
        <w:rPr>
          <w:rFonts w:hint="eastAsia" w:ascii="宋体" w:hAnsi="宋体"/>
          <w:sz w:val="24"/>
          <w:szCs w:val="24"/>
        </w:rPr>
        <w:t xml:space="preserve">本公司郑重声明，根据《政府采购促进中小企业发展管理办法</w:t>
      </w:r>
      <w:r>
        <w:rPr>
          <w:rFonts w:hint="eastAsia" w:ascii="宋体" w:hAnsi="宋体"/>
          <w:sz w:val="24"/>
          <w:szCs w:val="24"/>
          <w:highlight w:val="white"/>
        </w:rPr>
        <w:t xml:space="preserve">》(财库[2020]46号)的规定，本公司</w:t>
      </w:r>
      <w:r>
        <w:rPr>
          <w:rFonts w:hint="eastAsia" w:ascii="宋体" w:hAnsi="宋体"/>
          <w:sz w:val="24"/>
          <w:szCs w:val="24"/>
          <w:highlight w:val="white"/>
          <w:u w:val="single"/>
        </w:rPr>
        <w:t xml:space="preserve">      </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 </w:t>
      </w:r>
      <w:r>
        <w:rPr>
          <w:rFonts w:hint="eastAsia" w:ascii="宋体" w:hAnsi="宋体"/>
          <w:sz w:val="24"/>
          <w:szCs w:val="24"/>
          <w:highlight w:val="white"/>
          <w:u w:val="single"/>
          <w:lang w:eastAsia="zh-CN"/>
        </w:rPr>
        <w:t xml:space="preserve">阜宁县残疾人联合会</w:t>
      </w:r>
      <w:r>
        <w:rPr>
          <w:rFonts w:hint="eastAsia" w:ascii="宋体" w:hAnsi="宋体"/>
          <w:sz w:val="24"/>
          <w:szCs w:val="24"/>
          <w:highlight w:val="white"/>
          <w:u w:val="single"/>
        </w:rPr>
        <w:t xml:space="preserve"> </w:t>
      </w:r>
      <w:r>
        <w:rPr>
          <w:rFonts w:hint="eastAsia" w:ascii="宋体" w:hAnsi="宋体"/>
          <w:sz w:val="24"/>
          <w:szCs w:val="24"/>
          <w:highlight w:val="white"/>
        </w:rPr>
        <w:t xml:space="preserve">组织的采购编号为</w:t>
      </w:r>
      <w:r>
        <w:rPr>
          <w:rFonts w:hint="eastAsia" w:ascii="宋体" w:hAnsi="宋体"/>
          <w:sz w:val="24"/>
          <w:szCs w:val="24"/>
          <w:highlight w:val="white"/>
          <w:lang w:eastAsia="zh-CN"/>
        </w:rPr>
        <w:t xml:space="preserve">JSZC-320923-HPXM-G2026-0001</w:t>
      </w:r>
      <w:r>
        <w:rPr>
          <w:rFonts w:hint="eastAsia" w:ascii="宋体" w:hAnsi="宋体"/>
          <w:sz w:val="24"/>
          <w:szCs w:val="24"/>
          <w:highlight w:val="white"/>
        </w:rPr>
        <w:t xml:space="preserve">，</w:t>
      </w:r>
      <w:r>
        <w:rPr>
          <w:rFonts w:hint="eastAsia" w:ascii="宋体" w:hAnsi="宋体"/>
          <w:sz w:val="24"/>
          <w:szCs w:val="24"/>
          <w:highlight w:val="white"/>
          <w:u w:val="single"/>
          <w:lang w:eastAsia="zh-CN"/>
        </w:rPr>
        <w:t xml:space="preserve">阜宁县残疾人意外伤害保险采购项目</w:t>
      </w:r>
      <w:r>
        <w:rPr>
          <w:rFonts w:hint="eastAsia" w:ascii="宋体" w:hAnsi="宋体"/>
          <w:sz w:val="24"/>
          <w:szCs w:val="24"/>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8"/>
        </w:numPr>
        <w:ind w:firstLine="360"/>
        <w:spacing w:line="460" w:lineRule="exact"/>
        <w:rPr>
          <w:rFonts w:ascii="宋体" w:hAnsi="宋体"/>
          <w:sz w:val="24"/>
          <w:szCs w:val="24"/>
          <w:u w:val="single"/>
        </w:rPr>
      </w:pPr>
      <w:r>
        <w:rPr>
          <w:rFonts w:hint="eastAsia" w:ascii="宋体" w:hAnsi="宋体"/>
          <w:sz w:val="24"/>
          <w:szCs w:val="24"/>
          <w:u w:val="single"/>
          <w:lang w:eastAsia="zh-CN"/>
        </w:rPr>
        <w:t xml:space="preserve">阜宁县残疾人意外伤害保险采购项目</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numPr>
          <w:ilvl w:val="0"/>
          <w:numId w:val="8"/>
        </w:numPr>
        <w:ind w:firstLine="360"/>
        <w:spacing w:line="460" w:lineRule="exact"/>
        <w:rPr>
          <w:rFonts w:ascii="宋体" w:hAnsi="宋体"/>
          <w:sz w:val="24"/>
          <w:szCs w:val="24"/>
          <w:u w:val="single"/>
        </w:rPr>
      </w:pP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cs="宋体"/>
          <w:i/>
          <w:iCs/>
          <w:sz w:val="24"/>
          <w:u w:val="single"/>
        </w:rPr>
        <w:t xml:space="preserve">，三者选一填写</w:t>
      </w:r>
      <w:r>
        <w:rPr>
          <w:rFonts w:hint="eastAsia" w:ascii="宋体" w:hAnsi="宋体"/>
          <w:sz w:val="24"/>
          <w:szCs w:val="24"/>
          <w:u w:val="single"/>
        </w:rPr>
        <w:t xml:space="preserve">）；</w:t>
      </w:r>
      <w:r/>
    </w:p>
    <w:p>
      <w:pPr>
        <w:ind w:firstLine="360"/>
        <w:spacing w:line="460" w:lineRule="exact"/>
        <w:rPr>
          <w:rFonts w:ascii="宋体" w:hAnsi="宋体"/>
          <w:i/>
          <w:sz w:val="24"/>
          <w:szCs w:val="24"/>
          <w:u w:val="single"/>
        </w:rPr>
      </w:pPr>
      <w:r>
        <w:rPr>
          <w:rFonts w:hint="eastAsia" w:ascii="宋体" w:hAnsi="宋体"/>
          <w:sz w:val="24"/>
          <w:szCs w:val="24"/>
        </w:rPr>
        <w:t xml:space="preserve">……</w:t>
      </w:r>
      <w:r/>
    </w:p>
    <w:p>
      <w:pPr>
        <w:ind w:firstLine="360"/>
        <w:spacing w:line="4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60" w:lineRule="exact"/>
        <w:rPr>
          <w:rFonts w:ascii="宋体" w:hAnsi="宋体"/>
          <w:sz w:val="24"/>
          <w:szCs w:val="24"/>
        </w:rPr>
      </w:pPr>
      <w:r>
        <w:rPr>
          <w:rFonts w:ascii="宋体" w:hAnsi="宋体"/>
          <w:sz w:val="24"/>
          <w:szCs w:val="24"/>
        </w:rPr>
      </w:r>
      <w:r/>
    </w:p>
    <w:p>
      <w:pPr>
        <w:ind w:right="180" w:firstLine="360"/>
        <w:jc w:val="right"/>
        <w:spacing w:line="460" w:lineRule="exact"/>
        <w:rPr>
          <w:rFonts w:ascii="宋体" w:hAnsi="宋体"/>
          <w:sz w:val="24"/>
          <w:szCs w:val="24"/>
        </w:rPr>
      </w:pPr>
      <w:r>
        <w:rPr>
          <w:rFonts w:hint="eastAsia" w:ascii="宋体" w:hAnsi="宋体"/>
          <w:sz w:val="24"/>
          <w:szCs w:val="24"/>
        </w:rPr>
        <w:t xml:space="preserve">企业名称（加盖CA电子签章或盖公章）：</w:t>
      </w:r>
      <w:r/>
    </w:p>
    <w:p>
      <w:pPr>
        <w:ind w:right="480" w:firstLine="5400"/>
        <w:spacing w:line="460" w:lineRule="exact"/>
        <w:rPr>
          <w:rFonts w:ascii="宋体" w:hAnsi="宋体"/>
          <w:sz w:val="24"/>
          <w:szCs w:val="24"/>
        </w:rPr>
      </w:pPr>
      <w:r>
        <w:rPr>
          <w:rFonts w:hint="eastAsia" w:ascii="宋体" w:hAnsi="宋体"/>
          <w:sz w:val="24"/>
          <w:szCs w:val="24"/>
        </w:rPr>
        <w:t xml:space="preserve">日  期：</w:t>
      </w:r>
      <w:r/>
    </w:p>
    <w:p>
      <w:pPr>
        <w:ind w:firstLine="480"/>
        <w:spacing w:line="460" w:lineRule="exact"/>
        <w:rPr>
          <w:rFonts w:ascii="宋体" w:hAnsi="宋体"/>
          <w:sz w:val="24"/>
          <w:szCs w:val="24"/>
        </w:rPr>
      </w:pPr>
      <w:r>
        <w:rPr>
          <w:rFonts w:hint="eastAsia" w:ascii="宋体" w:hAnsi="宋体"/>
          <w:sz w:val="24"/>
          <w:szCs w:val="24"/>
        </w:rPr>
        <w:t xml:space="preserve">备注:</w:t>
      </w:r>
      <w:r/>
    </w:p>
    <w:p>
      <w:pPr>
        <w:ind w:firstLine="480"/>
        <w:spacing w:line="46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60" w:lineRule="exact"/>
        <w:rPr>
          <w:rFonts w:ascii="宋体" w:hAnsi="宋体"/>
          <w:sz w:val="24"/>
          <w:szCs w:val="24"/>
        </w:rPr>
      </w:pPr>
      <w:r>
        <w:rPr>
          <w:rFonts w:hint="eastAsia" w:ascii="宋体" w:hAnsi="宋体"/>
          <w:sz w:val="24"/>
          <w:szCs w:val="24"/>
        </w:rPr>
        <w:t xml:space="preserve">2.供应商如不提供此声明函，价格将不做相应扣除。</w:t>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ascii="黑体" w:eastAsia="黑体" w:cs="黑体"/>
          <w:b/>
          <w:sz w:val="32"/>
          <w:szCs w:val="32"/>
        </w:rPr>
      </w:pPr>
      <w:r>
        <w:rPr>
          <w:rFonts w:ascii="黑体" w:eastAsia="黑体" w:cs="黑体"/>
          <w:b/>
          <w:sz w:val="32"/>
          <w:szCs w:val="32"/>
        </w:rPr>
      </w:r>
      <w:r/>
    </w:p>
    <w:p>
      <w:pPr>
        <w:pStyle w:val="745"/>
        <w:jc w:val="center"/>
        <w:spacing w:beforeAutospacing="0" w:afterAutospacing="0" w:line="0" w:lineRule="atLeast"/>
        <w:rPr>
          <w:rFonts w:cs="新宋体"/>
          <w:b/>
          <w:i/>
          <w:sz w:val="36"/>
          <w:szCs w:val="36"/>
          <w:u w:val="single"/>
        </w:rPr>
      </w:pPr>
      <w:r>
        <w:rPr>
          <w:rFonts w:hint="eastAsia" w:cs="新宋体"/>
          <w:b/>
          <w:i/>
          <w:sz w:val="36"/>
          <w:szCs w:val="36"/>
          <w:u w:val="single"/>
        </w:rPr>
        <w:t xml:space="preserve">残疾人福利性单位声明函（如是）</w:t>
      </w:r>
      <w:r/>
    </w:p>
    <w:p>
      <w:pPr>
        <w:pStyle w:val="745"/>
        <w:ind w:firstLine="480"/>
        <w:jc w:val="both"/>
        <w:spacing w:beforeAutospacing="0" w:afterAutospacing="0" w:line="360" w:lineRule="auto"/>
        <w:rPr>
          <w:rFonts w:cs="Times New Roman"/>
        </w:rPr>
      </w:pPr>
      <w:r>
        <w:rPr>
          <w:rFonts w:cs="Times New Roman"/>
        </w:rPr>
      </w:r>
      <w:r/>
    </w:p>
    <w:p>
      <w:pPr>
        <w:pStyle w:val="745"/>
        <w:ind w:firstLine="480"/>
        <w:jc w:val="both"/>
        <w:spacing w:beforeAutospacing="0" w:afterAutospacing="0" w:line="360" w:lineRule="auto"/>
        <w:rPr>
          <w:rFonts w:cs="Times New Roman"/>
        </w:rPr>
      </w:pPr>
      <w:r>
        <w:rPr>
          <w:rFonts w:hint="eastAsia" w:cs="Times New Roma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u w:val="single"/>
        </w:rPr>
        <w:t xml:space="preserve"> </w:t>
      </w:r>
      <w:r>
        <w:rPr>
          <w:rFonts w:hint="eastAsia" w:cs="Times New Roman"/>
          <w:u w:val="single"/>
          <w:lang w:eastAsia="zh-CN"/>
        </w:rPr>
        <w:t xml:space="preserve">阜宁县残疾人联合会</w:t>
      </w:r>
      <w:r>
        <w:rPr>
          <w:rFonts w:hint="eastAsia" w:cs="Times New Roman"/>
          <w:u w:val="single"/>
        </w:rPr>
        <w:t xml:space="preserve"> </w:t>
      </w:r>
      <w:r>
        <w:rPr>
          <w:rFonts w:hint="eastAsia" w:cs="Times New Roman"/>
        </w:rPr>
        <w:t xml:space="preserve">单位的采购文件编号为______的</w:t>
      </w:r>
      <w:r>
        <w:rPr>
          <w:rFonts w:hint="eastAsia" w:cs="Times New Roman"/>
          <w:u w:val="single"/>
        </w:rPr>
        <w:t xml:space="preserve">       </w:t>
      </w:r>
      <w:r>
        <w:rPr>
          <w:rFonts w:hint="eastAsia" w:cs="Times New Roman"/>
        </w:rPr>
        <w:t xml:space="preserve">项目采购活动提供本单位制造的货物，或者提供其他残疾人福利性单位制造的货物（不包括使用非残疾人福利性单位注册商标的货物）。</w:t>
      </w:r>
      <w:r/>
    </w:p>
    <w:p>
      <w:pPr>
        <w:pStyle w:val="745"/>
        <w:ind w:firstLine="480"/>
        <w:jc w:val="both"/>
        <w:spacing w:beforeAutospacing="0" w:afterAutospacing="0" w:line="360" w:lineRule="auto"/>
      </w:pPr>
      <w:r>
        <w:rPr>
          <w:rFonts w:hint="eastAsia" w:cs="Times New Roman"/>
        </w:rPr>
        <w:t xml:space="preserve">本单位对上述声明的真实性负责。如有虚假，将依法承担相应责任。</w:t>
      </w:r>
      <w:r/>
    </w:p>
    <w:p>
      <w:pPr>
        <w:pStyle w:val="745"/>
        <w:ind w:firstLine="480"/>
        <w:jc w:val="both"/>
        <w:spacing w:beforeAutospacing="0" w:afterAutospacing="0" w:line="360" w:lineRule="auto"/>
      </w:pPr>
      <w:r>
        <w:t xml:space="preserve"> </w:t>
      </w:r>
      <w:r/>
    </w:p>
    <w:p>
      <w:pPr>
        <w:pStyle w:val="745"/>
        <w:ind w:firstLine="480"/>
        <w:jc w:val="both"/>
        <w:spacing w:beforeAutospacing="0" w:afterAutospacing="0" w:line="360" w:lineRule="auto"/>
      </w:pPr>
      <w:r>
        <w:rPr>
          <w:rFonts w:hint="eastAsia"/>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45"/>
        <w:ind w:firstLine="624"/>
        <w:jc w:val="both"/>
        <w:spacing w:beforeAutospacing="0" w:afterAutospacing="0" w:line="0" w:lineRule="atLeast"/>
      </w:pPr>
      <w:r>
        <w:t xml:space="preserve"> </w:t>
      </w:r>
      <w:r/>
    </w:p>
    <w:p>
      <w:pPr>
        <w:pStyle w:val="745"/>
        <w:ind w:firstLine="480"/>
        <w:jc w:val="both"/>
        <w:spacing w:beforeAutospacing="0" w:afterAutospacing="0" w:line="360" w:lineRule="auto"/>
        <w:rPr>
          <w:rFonts w:cs="Times New Roman"/>
        </w:rPr>
      </w:pPr>
      <w:r>
        <w:rPr>
          <w:rFonts w:ascii="仿宋_GB2312" w:eastAsia="仿宋_GB2312" w:cs="仿宋_GB2312"/>
          <w:sz w:val="30"/>
          <w:szCs w:val="30"/>
        </w:rPr>
        <w:t xml:space="preserve">  </w:t>
      </w:r>
      <w:r>
        <w:rPr>
          <w:rFonts w:hint="eastAsia" w:cs="Times New Roman"/>
        </w:rPr>
        <w:t xml:space="preserve">         </w:t>
      </w:r>
      <w:r/>
    </w:p>
    <w:p>
      <w:pPr>
        <w:pStyle w:val="745"/>
        <w:ind w:firstLine="480"/>
        <w:jc w:val="both"/>
        <w:spacing w:beforeAutospacing="0" w:afterAutospacing="0" w:line="360" w:lineRule="auto"/>
        <w:rPr>
          <w:rFonts w:cs="Times New Roman"/>
        </w:rPr>
      </w:pPr>
      <w:r>
        <w:rPr>
          <w:rFonts w:hint="eastAsia" w:cs="Times New Roman"/>
        </w:rPr>
        <w:t xml:space="preserve">                            投标人全称：（加盖CA电子签章或盖公章）</w:t>
      </w:r>
      <w:r/>
    </w:p>
    <w:p>
      <w:pPr>
        <w:pStyle w:val="745"/>
        <w:ind w:firstLine="480"/>
        <w:jc w:val="both"/>
        <w:spacing w:beforeAutospacing="0" w:afterAutospacing="0" w:line="360" w:lineRule="auto"/>
        <w:rPr>
          <w:rFonts w:cs="Times New Roman"/>
        </w:rPr>
      </w:pPr>
      <w:r>
        <w:rPr>
          <w:rFonts w:hint="eastAsia" w:cs="Times New Roman"/>
        </w:rPr>
        <w:t xml:space="preserve">                            日  期：</w:t>
      </w:r>
      <w:r/>
    </w:p>
    <w:p>
      <w:pPr>
        <w:ind w:firstLine="1440"/>
        <w:spacing w:line="360" w:lineRule="auto"/>
        <w:rPr>
          <w:rFonts w:ascii="宋体" w:hAnsi="宋体"/>
          <w:sz w:val="24"/>
          <w:szCs w:val="24"/>
        </w:rPr>
      </w:pPr>
      <w:r>
        <w:rPr>
          <w:rFonts w:hint="eastAsia" w:ascii="宋体" w:hAnsi="宋体"/>
          <w:sz w:val="24"/>
          <w:szCs w:val="24"/>
        </w:rPr>
        <w:t xml:space="preserve"> </w:t>
      </w:r>
      <w:r/>
    </w:p>
    <w:p>
      <w:pPr>
        <w:ind w:firstLine="1440"/>
        <w:spacing w:line="360" w:lineRule="auto"/>
        <w:rPr>
          <w:rFonts w:ascii="宋体" w:hAnsi="宋体"/>
          <w:sz w:val="24"/>
          <w:szCs w:val="24"/>
        </w:rPr>
      </w:pPr>
      <w:r>
        <w:rPr>
          <w:rFonts w:ascii="宋体" w:hAnsi="宋体"/>
          <w:sz w:val="24"/>
          <w:szCs w:val="24"/>
        </w:rPr>
      </w:r>
      <w:r/>
    </w:p>
    <w:p>
      <w:pPr>
        <w:pStyle w:val="745"/>
        <w:jc w:val="center"/>
        <w:spacing w:beforeAutospacing="0" w:afterAutospacing="0" w:line="0" w:lineRule="atLeast"/>
        <w:rPr>
          <w:rFonts w:cs="新宋体"/>
          <w:b/>
          <w:i/>
          <w:sz w:val="36"/>
          <w:szCs w:val="36"/>
          <w:u w:val="single"/>
        </w:rPr>
      </w:pPr>
      <w:r>
        <w:rPr>
          <w:rFonts w:hint="eastAsia" w:cs="新宋体"/>
          <w:b/>
          <w:i/>
          <w:sz w:val="36"/>
          <w:szCs w:val="36"/>
          <w:u w:val="single"/>
        </w:rPr>
        <w:t xml:space="preserve">属于监狱企业的证明文件（如是）</w:t>
      </w:r>
      <w:r/>
    </w:p>
    <w:p>
      <w:pPr>
        <w:ind w:firstLine="560"/>
        <w:jc w:val="left"/>
        <w:spacing w:line="500" w:lineRule="exact"/>
        <w:widowControl/>
        <w:rPr>
          <w:rFonts w:ascii="宋体" w:hAnsi="宋体" w:cs="Arial"/>
          <w:sz w:val="28"/>
          <w:szCs w:val="28"/>
        </w:rPr>
      </w:pPr>
      <w:r>
        <w:rPr>
          <w:rFonts w:ascii="宋体" w:hAnsi="宋体" w:cs="Arial"/>
          <w:sz w:val="28"/>
          <w:szCs w:val="28"/>
        </w:rPr>
        <w:t xml:space="preserve">提供由省级以上监狱管理局、戒毒管理局(含新疆生产建设兵团)出具的属于监狱企业的证明文件</w:t>
      </w:r>
      <w:r/>
    </w:p>
    <w:p>
      <w:pPr>
        <w:pStyle w:val="745"/>
        <w:ind w:firstLine="480"/>
        <w:jc w:val="both"/>
        <w:spacing w:beforeAutospacing="0" w:afterAutospacing="0" w:line="360" w:lineRule="auto"/>
        <w:rPr>
          <w:rFonts w:cs="Times New Roman"/>
        </w:rPr>
      </w:pPr>
      <w:r>
        <w:rPr>
          <w:rFonts w:cs="Times New Roman"/>
        </w:rPr>
      </w:r>
      <w:r/>
    </w:p>
    <w:p>
      <w:pPr>
        <w:pStyle w:val="1021"/>
        <w:ind w:firstLine="560"/>
        <w:jc w:val="center"/>
        <w:spacing w:after="0" w:line="460" w:lineRule="exact"/>
        <w:widowControl/>
        <w:tabs>
          <w:tab w:val="left" w:pos="180" w:leader="none"/>
        </w:tabs>
        <w:rPr>
          <w:rFonts w:ascii="宋体" w:hAnsi="宋体" w:cs="新宋体"/>
          <w:b/>
          <w:iCs/>
          <w:sz w:val="36"/>
          <w:szCs w:val="36"/>
        </w:rPr>
      </w:pPr>
      <w:r>
        <w:rPr>
          <w:rFonts w:ascii="黑体" w:hAnsi="黑体" w:eastAsia="黑体"/>
          <w:b/>
          <w:sz w:val="32"/>
          <w:szCs w:val="32"/>
        </w:rPr>
        <w:br w:type="page" w:clear="all"/>
      </w:r>
      <w:bookmarkStart w:id="308" w:name="_Hlt26955054"/>
      <w:r/>
      <w:bookmarkEnd w:id="308"/>
      <w:r>
        <w:rPr>
          <w:rFonts w:hint="eastAsia" w:ascii="宋体" w:hAnsi="宋体" w:cs="新宋体"/>
          <w:b/>
          <w:iCs/>
          <w:sz w:val="36"/>
          <w:szCs w:val="36"/>
        </w:rPr>
        <w:t xml:space="preserve">十二、商务要求响应及偏离表</w:t>
      </w:r>
      <w:r/>
    </w:p>
    <w:tbl>
      <w:tblPr>
        <w:tblStyle w:val="70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053"/>
        <w:gridCol w:w="2617"/>
        <w:gridCol w:w="1543"/>
        <w:gridCol w:w="1173"/>
      </w:tblGrid>
      <w:tr>
        <w:trPr>
          <w:cantSplit/>
        </w:trPr>
        <w:tc>
          <w:tcPr>
            <w:tcW w:w="783" w:type="dxa"/>
            <w:vAlign w:val="center"/>
            <w:textDirection w:val="lrTb"/>
            <w:noWrap w:val="false"/>
          </w:tcPr>
          <w:p>
            <w:pPr>
              <w:jc w:val="center"/>
              <w:rPr>
                <w:rFonts w:ascii="宋体" w:hAnsi="宋体"/>
                <w:sz w:val="24"/>
                <w:szCs w:val="24"/>
              </w:rPr>
            </w:pPr>
            <w:r/>
            <w:bookmarkStart w:id="309" w:name="_Hlt26609391"/>
            <w:r/>
            <w:bookmarkEnd w:id="309"/>
            <w:r/>
            <w:bookmarkStart w:id="310" w:name="_Hlt26782999"/>
            <w:r/>
            <w:bookmarkEnd w:id="310"/>
            <w:r/>
            <w:bookmarkStart w:id="311" w:name="_Hlt26955064"/>
            <w:r/>
            <w:bookmarkEnd w:id="311"/>
            <w:r/>
            <w:bookmarkStart w:id="312" w:name="_Hlt26955056"/>
            <w:r/>
            <w:bookmarkEnd w:id="312"/>
            <w:r/>
            <w:bookmarkStart w:id="313" w:name="_Hlt26580838"/>
            <w:r/>
            <w:bookmarkEnd w:id="313"/>
            <w:r/>
            <w:bookmarkStart w:id="314" w:name="_Hlt26671372"/>
            <w:r/>
            <w:bookmarkEnd w:id="314"/>
            <w:r/>
            <w:bookmarkStart w:id="315" w:name="_Hlt26671343"/>
            <w:r/>
            <w:bookmarkEnd w:id="315"/>
            <w:r/>
            <w:bookmarkStart w:id="316" w:name="_Hlt24879081"/>
            <w:r/>
            <w:bookmarkEnd w:id="316"/>
            <w:r>
              <w:rPr>
                <w:rFonts w:hint="eastAsia" w:ascii="宋体" w:hAnsi="宋体"/>
                <w:sz w:val="24"/>
                <w:szCs w:val="24"/>
              </w:rPr>
              <w:t xml:space="preserve">序号</w:t>
            </w:r>
            <w:r/>
          </w:p>
        </w:tc>
        <w:tc>
          <w:tcPr>
            <w:tcW w:w="3053"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617"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543"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783"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053"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履行期限</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2</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投标有效期</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3</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履行地点</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4</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付款方式</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5</w:t>
            </w:r>
            <w:r/>
          </w:p>
        </w:tc>
        <w:tc>
          <w:tcPr>
            <w:tcW w:w="3053" w:type="dxa"/>
            <w:vAlign w:val="center"/>
            <w:textDirection w:val="lrTb"/>
            <w:noWrap w:val="false"/>
          </w:tcPr>
          <w:p>
            <w:pPr>
              <w:pStyle w:val="745"/>
              <w:jc w:val="center"/>
              <w:spacing w:beforeAutospacing="0" w:afterAutospacing="0"/>
              <w:rPr>
                <w:rFonts w:hint="eastAsia" w:eastAsia="宋体" w:cs="Times New Roman"/>
                <w:lang w:val="en-US" w:eastAsia="zh-CN"/>
              </w:rPr>
            </w:pPr>
            <w:r>
              <w:rPr>
                <w:rFonts w:hint="eastAsia" w:cs="Times New Roman"/>
                <w:lang w:val="en-US" w:eastAsia="zh-CN"/>
              </w:rPr>
              <w:t xml:space="preserve">成果</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vAlign w:val="center"/>
            <w:textDirection w:val="lrTb"/>
            <w:noWrap w:val="false"/>
          </w:tcPr>
          <w:p>
            <w:pPr>
              <w:pStyle w:val="745"/>
              <w:jc w:val="center"/>
              <w:spacing w:beforeAutospacing="0" w:afterAutospacing="0"/>
              <w:rPr>
                <w:rFonts w:hint="eastAsia" w:eastAsia="宋体" w:cs="Times New Roman"/>
                <w:lang w:val="en-US" w:eastAsia="zh-CN"/>
              </w:rPr>
            </w:pPr>
            <w:r>
              <w:rPr>
                <w:rFonts w:hint="eastAsia" w:cs="Times New Roman"/>
                <w:lang w:val="en-US" w:eastAsia="zh-CN"/>
              </w:rPr>
              <w:t xml:space="preserve">6</w:t>
            </w:r>
            <w:r/>
          </w:p>
        </w:tc>
        <w:tc>
          <w:tcPr>
            <w:tcW w:w="3053" w:type="dxa"/>
            <w:vAlign w:val="center"/>
            <w:textDirection w:val="lrTb"/>
            <w:noWrap w:val="false"/>
          </w:tcPr>
          <w:p>
            <w:pPr>
              <w:pStyle w:val="745"/>
              <w:jc w:val="center"/>
              <w:spacing w:beforeAutospacing="0" w:afterAutospacing="0"/>
              <w:rPr>
                <w:rFonts w:cs="Times New Roman"/>
              </w:rPr>
            </w:pPr>
            <w:r>
              <w:rPr>
                <w:rFonts w:hint="eastAsia" w:cs="Times New Roman"/>
              </w:rPr>
              <w:t xml:space="preserve">......</w:t>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textDirection w:val="lrTb"/>
            <w:noWrap w:val="false"/>
          </w:tcPr>
          <w:p>
            <w:pPr>
              <w:jc w:val="center"/>
              <w:rPr>
                <w:rFonts w:ascii="宋体" w:hAnsi="宋体"/>
                <w:sz w:val="24"/>
                <w:szCs w:val="24"/>
              </w:rPr>
            </w:pPr>
            <w:r>
              <w:rPr>
                <w:rFonts w:ascii="宋体" w:hAnsi="宋体"/>
                <w:sz w:val="24"/>
                <w:szCs w:val="24"/>
              </w:rPr>
            </w:r>
            <w:r/>
          </w:p>
        </w:tc>
        <w:tc>
          <w:tcPr>
            <w:tcW w:w="3053" w:type="dxa"/>
            <w:textDirection w:val="lrTb"/>
            <w:noWrap w:val="false"/>
          </w:tcPr>
          <w:p>
            <w:pPr>
              <w:jc w:val="center"/>
              <w:rPr>
                <w:rFonts w:ascii="宋体" w:hAnsi="宋体"/>
                <w:sz w:val="24"/>
                <w:szCs w:val="24"/>
              </w:rPr>
            </w:pPr>
            <w:r>
              <w:rPr>
                <w:rFonts w:ascii="宋体" w:hAnsi="宋体"/>
                <w:sz w:val="24"/>
                <w:szCs w:val="24"/>
              </w:rPr>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83" w:type="dxa"/>
            <w:textDirection w:val="lrTb"/>
            <w:noWrap w:val="false"/>
          </w:tcPr>
          <w:p>
            <w:pPr>
              <w:jc w:val="center"/>
              <w:rPr>
                <w:rFonts w:ascii="宋体" w:hAnsi="宋体"/>
                <w:sz w:val="24"/>
                <w:szCs w:val="24"/>
              </w:rPr>
            </w:pPr>
            <w:r>
              <w:rPr>
                <w:rFonts w:ascii="宋体" w:hAnsi="宋体"/>
                <w:sz w:val="24"/>
                <w:szCs w:val="24"/>
              </w:rPr>
            </w:r>
            <w:r/>
          </w:p>
        </w:tc>
        <w:tc>
          <w:tcPr>
            <w:tcW w:w="3053" w:type="dxa"/>
            <w:textDirection w:val="lrTb"/>
            <w:noWrap w:val="false"/>
          </w:tcPr>
          <w:p>
            <w:pPr>
              <w:jc w:val="center"/>
              <w:rPr>
                <w:rFonts w:ascii="宋体" w:hAnsi="宋体"/>
                <w:sz w:val="24"/>
                <w:szCs w:val="24"/>
              </w:rPr>
            </w:pPr>
            <w:r>
              <w:rPr>
                <w:rFonts w:ascii="宋体" w:hAnsi="宋体"/>
                <w:sz w:val="24"/>
                <w:szCs w:val="24"/>
              </w:rPr>
            </w:r>
            <w:r/>
          </w:p>
        </w:tc>
        <w:tc>
          <w:tcPr>
            <w:tcW w:w="2617" w:type="dxa"/>
            <w:textDirection w:val="lrTb"/>
            <w:noWrap w:val="false"/>
          </w:tcPr>
          <w:p>
            <w:pPr>
              <w:jc w:val="center"/>
              <w:rPr>
                <w:rFonts w:ascii="宋体" w:hAnsi="宋体"/>
                <w:sz w:val="24"/>
                <w:szCs w:val="24"/>
              </w:rPr>
            </w:pPr>
            <w:r>
              <w:rPr>
                <w:rFonts w:ascii="宋体" w:hAnsi="宋体"/>
                <w:sz w:val="24"/>
                <w:szCs w:val="24"/>
              </w:rPr>
            </w:r>
            <w:r/>
          </w:p>
        </w:tc>
        <w:tc>
          <w:tcPr>
            <w:tcW w:w="1543"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szCs w:val="21"/>
        </w:rPr>
      </w:pPr>
      <w:r>
        <w:rPr>
          <w:rFonts w:ascii="宋体" w:hAnsi="宋体"/>
          <w:sz w:val="24"/>
          <w:szCs w:val="21"/>
        </w:rPr>
      </w:r>
      <w:r/>
    </w:p>
    <w:p>
      <w:pPr>
        <w:rPr>
          <w:rFonts w:ascii="宋体" w:hAnsi="宋体"/>
          <w:sz w:val="28"/>
          <w:szCs w:val="28"/>
        </w:rPr>
      </w:pPr>
      <w:r>
        <w:rPr>
          <w:rFonts w:hint="eastAsia" w:ascii="宋体" w:hAnsi="宋体"/>
          <w:sz w:val="28"/>
          <w:szCs w:val="28"/>
        </w:rPr>
        <w:t xml:space="preserve">  我方承诺，除上表中的偏离外，完全响应招标文件的其他条款。</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ascii="宋体" w:hAnsi="宋体" w:cs="宋体"/>
          <w:sz w:val="24"/>
        </w:rPr>
        <w:t xml:space="preserve">投标人全称：</w:t>
      </w:r>
      <w:r>
        <w:rPr>
          <w:rFonts w:ascii="宋体" w:hAnsi="宋体" w:cs="宋体"/>
          <w:sz w:val="24"/>
          <w:u w:val="single"/>
        </w:rPr>
        <w:t xml:space="preserve">（加盖CA电子签章或盖公章）</w:t>
      </w:r>
      <w:r/>
    </w:p>
    <w:p>
      <w:pPr>
        <w:ind w:left="3840" w:hanging="384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w:t>
      </w:r>
      <w:r>
        <w:rPr>
          <w:rFonts w:ascii="宋体" w:hAnsi="宋体" w:cs="宋体"/>
          <w:sz w:val="24"/>
          <w:u w:val="single"/>
        </w:rPr>
        <w:t xml:space="preserve">             </w:t>
      </w:r>
      <w:r/>
    </w:p>
    <w:p>
      <w:pPr>
        <w:spacing w:line="480" w:lineRule="auto"/>
        <w:rPr>
          <w:rFonts w:ascii="仿宋_GB2312" w:hAnsi="Arial"/>
          <w:sz w:val="30"/>
          <w:szCs w:val="21"/>
        </w:rPr>
      </w:pPr>
      <w:r>
        <w:rPr>
          <w:rFonts w:ascii="仿宋_GB2312" w:hAnsi="Arial"/>
          <w:sz w:val="30"/>
          <w:szCs w:val="21"/>
        </w:rPr>
      </w:r>
      <w:r/>
    </w:p>
    <w:p>
      <w:pPr>
        <w:rPr>
          <w:rFonts w:ascii="宋体" w:hAnsi="宋体"/>
          <w:sz w:val="24"/>
          <w:szCs w:val="21"/>
        </w:rPr>
      </w:pPr>
      <w:r/>
      <w:bookmarkStart w:id="317" w:name="_Hlt26609389"/>
      <w:r/>
      <w:bookmarkEnd w:id="317"/>
      <w:r/>
      <w:bookmarkStart w:id="318" w:name="_Hlt26671374"/>
      <w:r/>
      <w:bookmarkEnd w:id="318"/>
      <w:r/>
      <w:bookmarkStart w:id="319" w:name="_Hlt26955066"/>
      <w:r/>
      <w:bookmarkEnd w:id="319"/>
      <w:r/>
      <w:bookmarkStart w:id="320" w:name="_Toc462564146"/>
      <w:r/>
      <w:bookmarkEnd w:id="320"/>
      <w:r/>
      <w:r/>
    </w:p>
    <w:p>
      <w:pPr>
        <w:jc w:val="center"/>
        <w:rPr>
          <w:rFonts w:ascii="黑体" w:hAnsi="黑体" w:eastAsia="黑体"/>
          <w:b/>
          <w:sz w:val="32"/>
          <w:szCs w:val="32"/>
        </w:rPr>
      </w:pPr>
      <w:r/>
      <w:bookmarkStart w:id="321" w:name="_格式2__法定代表人授权书"/>
      <w:r/>
      <w:bookmarkEnd w:id="321"/>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十三、技术方案</w:t>
      </w:r>
      <w:r/>
    </w:p>
    <w:p>
      <w:pPr>
        <w:jc w:val="center"/>
        <w:spacing w:line="360" w:lineRule="auto"/>
        <w:rPr>
          <w:rFonts w:ascii="黑体" w:hAnsi="黑体" w:eastAsia="黑体"/>
          <w:b/>
          <w:sz w:val="32"/>
          <w:szCs w:val="32"/>
        </w:rPr>
      </w:pPr>
      <w:r>
        <w:rPr>
          <w:rStyle w:val="1029"/>
          <w:rFonts w:ascii="宋体" w:hAnsi="宋体"/>
          <w:sz w:val="30"/>
          <w:szCs w:val="30"/>
        </w:rPr>
        <w:t xml:space="preserve">（根据项目需求和评标办法自行编制，格式自拟）；</w:t>
      </w:r>
      <w:r/>
    </w:p>
    <w:p>
      <w:pPr>
        <w:pStyle w:val="750"/>
        <w:rPr>
          <w:rFonts w:ascii="黑体" w:hAnsi="黑体" w:eastAsia="黑体"/>
          <w:b/>
          <w:sz w:val="32"/>
          <w:szCs w:val="32"/>
        </w:rPr>
      </w:pPr>
      <w:r>
        <w:rPr>
          <w:rFonts w:ascii="黑体" w:hAnsi="黑体" w:eastAsia="黑体"/>
          <w:b/>
          <w:sz w:val="32"/>
          <w:szCs w:val="32"/>
        </w:rPr>
      </w:r>
      <w:r/>
    </w:p>
    <w:p>
      <w:pPr>
        <w:pStyle w:val="750"/>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50"/>
      </w:pPr>
      <w:r/>
      <w:r/>
    </w:p>
    <w:p>
      <w:pPr>
        <w:jc w:val="center"/>
        <w:spacing w:line="460" w:lineRule="exact"/>
        <w:rPr>
          <w:rFonts w:ascii="黑体" w:hAnsi="黑体" w:eastAsia="黑体"/>
          <w:b/>
          <w:sz w:val="32"/>
          <w:szCs w:val="32"/>
        </w:rPr>
      </w:pPr>
      <w:r>
        <w:rPr>
          <w:rFonts w:ascii="黑体" w:hAnsi="黑体" w:eastAsia="黑体"/>
          <w:b/>
          <w:iCs/>
          <w:sz w:val="32"/>
          <w:szCs w:val="32"/>
        </w:rPr>
        <w:br w:type="page" w:clear="all"/>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十四、服务承诺</w:t>
      </w:r>
      <w:r/>
    </w:p>
    <w:p>
      <w:pPr>
        <w:ind w:firstLine="562"/>
        <w:spacing w:line="460" w:lineRule="exact"/>
        <w:rPr>
          <w:rFonts w:ascii="仿宋_GB2312" w:eastAsia="仿宋_GB2312"/>
          <w:b/>
          <w:bCs/>
          <w:sz w:val="28"/>
        </w:rPr>
      </w:pPr>
      <w:r>
        <w:rPr>
          <w:rFonts w:ascii="仿宋_GB2312" w:eastAsia="仿宋_GB2312"/>
          <w:b/>
          <w:bCs/>
          <w:sz w:val="28"/>
        </w:rPr>
      </w:r>
      <w:r/>
    </w:p>
    <w:p>
      <w:pPr>
        <w:pStyle w:val="745"/>
        <w:ind w:firstLine="480"/>
        <w:jc w:val="both"/>
        <w:spacing w:beforeAutospacing="0" w:afterAutospacing="0" w:line="360" w:lineRule="auto"/>
        <w:rPr>
          <w:rFonts w:cs="Times New Roman"/>
        </w:rPr>
      </w:pPr>
      <w:r>
        <w:rPr>
          <w:rFonts w:hint="eastAsia" w:cs="Times New Roman"/>
        </w:rPr>
        <w:t xml:space="preserve">一、招标文件规定的服务承诺</w:t>
      </w:r>
      <w:r/>
    </w:p>
    <w:p>
      <w:pPr>
        <w:pStyle w:val="745"/>
        <w:ind w:firstLine="480"/>
        <w:jc w:val="both"/>
        <w:spacing w:beforeAutospacing="0" w:afterAutospacing="0" w:line="360" w:lineRule="auto"/>
        <w:rPr>
          <w:rFonts w:cs="Times New Roman"/>
        </w:rPr>
      </w:pPr>
      <w:r>
        <w:rPr>
          <w:rFonts w:hint="eastAsia" w:cs="Times New Roman"/>
        </w:rPr>
        <w:t xml:space="preserve">承诺完全响应“</w:t>
      </w:r>
      <w:r>
        <w:rPr>
          <w:rFonts w:hint="eastAsia" w:cs="Times New Roman"/>
          <w:lang w:eastAsia="zh-CN"/>
        </w:rPr>
        <w:t xml:space="preserve">阜宁县残疾人意外伤害保险采购项目</w:t>
      </w:r>
      <w:r>
        <w:rPr>
          <w:rFonts w:hint="eastAsia" w:cs="Times New Roman"/>
        </w:rPr>
        <w:t xml:space="preserve">”招标文件所有规定采购及服务范围内的全部内容，以及为完成上述内容所必须的质量保证与技术支持、指导服务以及相关附属工作、临时工作、售后服务以及付款方式、权利和义务、违约责任的规定和要求，完全响应招标文件规定的标准服务承诺。</w:t>
      </w:r>
      <w:r/>
    </w:p>
    <w:p>
      <w:pPr>
        <w:pStyle w:val="745"/>
        <w:ind w:firstLine="480"/>
        <w:jc w:val="both"/>
        <w:spacing w:beforeAutospacing="0" w:afterAutospacing="0" w:line="360" w:lineRule="auto"/>
        <w:rPr>
          <w:rFonts w:cs="Times New Roman"/>
        </w:rPr>
      </w:pPr>
      <w:r>
        <w:rPr>
          <w:rFonts w:hint="eastAsia" w:cs="Times New Roman"/>
        </w:rPr>
        <w:t xml:space="preserve">二、供应商针对本采购项目的特殊服务承诺</w:t>
      </w:r>
      <w:r/>
    </w:p>
    <w:p>
      <w:pPr>
        <w:pStyle w:val="745"/>
        <w:ind w:firstLine="480"/>
        <w:jc w:val="both"/>
        <w:spacing w:beforeAutospacing="0" w:afterAutospacing="0" w:line="360" w:lineRule="auto"/>
        <w:rPr>
          <w:rFonts w:cs="Times New Roman"/>
        </w:rPr>
      </w:pPr>
      <w:r>
        <w:rPr>
          <w:rFonts w:hint="eastAsia" w:cs="Times New Roman"/>
        </w:rPr>
        <w:t xml:space="preserve">1、</w:t>
      </w:r>
      <w:r/>
    </w:p>
    <w:p>
      <w:pPr>
        <w:pStyle w:val="745"/>
        <w:ind w:firstLine="480"/>
        <w:jc w:val="both"/>
        <w:spacing w:beforeAutospacing="0" w:afterAutospacing="0" w:line="360" w:lineRule="auto"/>
        <w:rPr>
          <w:rFonts w:cs="Times New Roman"/>
        </w:rPr>
      </w:pPr>
      <w:r>
        <w:rPr>
          <w:rFonts w:hint="eastAsia" w:cs="Times New Roman"/>
        </w:rPr>
        <w:t xml:space="preserve">2、</w:t>
      </w:r>
      <w:r/>
    </w:p>
    <w:p>
      <w:pPr>
        <w:pStyle w:val="745"/>
        <w:ind w:firstLine="480"/>
        <w:jc w:val="both"/>
        <w:spacing w:beforeAutospacing="0" w:afterAutospacing="0" w:line="360" w:lineRule="auto"/>
        <w:rPr>
          <w:rFonts w:cs="Times New Roman"/>
        </w:rPr>
      </w:pPr>
      <w:r>
        <w:rPr>
          <w:rFonts w:hint="eastAsia" w:cs="Times New Roman"/>
        </w:rPr>
        <w:t xml:space="preserve">……</w:t>
      </w:r>
      <w:r/>
    </w:p>
    <w:p>
      <w:pPr>
        <w:pStyle w:val="745"/>
        <w:ind w:firstLine="480"/>
        <w:jc w:val="both"/>
        <w:spacing w:beforeAutospacing="0" w:afterAutospacing="0" w:line="360" w:lineRule="auto"/>
        <w:rPr>
          <w:rFonts w:cs="Times New Roman"/>
          <w:u w:val="single"/>
        </w:rPr>
      </w:pPr>
      <w:r>
        <w:rPr>
          <w:rFonts w:cs="Times New Roman"/>
          <w:u w:val="single"/>
        </w:rPr>
      </w:r>
      <w:r/>
    </w:p>
    <w:p>
      <w:pPr>
        <w:ind w:firstLine="2520"/>
        <w:spacing w:line="460" w:lineRule="exact"/>
        <w:rPr>
          <w:rFonts w:ascii="宋体" w:hAnsi="宋体"/>
          <w:sz w:val="28"/>
          <w:szCs w:val="28"/>
        </w:rPr>
      </w:pPr>
      <w:r>
        <w:rPr>
          <w:rFonts w:ascii="宋体" w:hAnsi="宋体"/>
          <w:sz w:val="28"/>
          <w:szCs w:val="28"/>
        </w:rPr>
      </w:r>
      <w:r/>
    </w:p>
    <w:p>
      <w:pPr>
        <w:ind w:firstLine="562"/>
        <w:spacing w:line="480" w:lineRule="exact"/>
        <w:rPr>
          <w:rFonts w:ascii="宋体" w:hAnsi="宋体"/>
          <w:b/>
          <w:bCs/>
          <w:sz w:val="28"/>
          <w:szCs w:val="28"/>
        </w:rPr>
      </w:pPr>
      <w:r>
        <w:rPr>
          <w:rFonts w:ascii="宋体" w:hAnsi="宋体"/>
          <w:b/>
          <w:bCs/>
          <w:sz w:val="28"/>
          <w:szCs w:val="28"/>
        </w:rPr>
      </w:r>
      <w:r/>
    </w:p>
    <w:p>
      <w:pPr>
        <w:jc w:val="center"/>
        <w:rPr>
          <w:rFonts w:ascii="宋体" w:hAnsi="宋体"/>
          <w:sz w:val="28"/>
          <w:szCs w:val="28"/>
        </w:rPr>
      </w:pPr>
      <w:r>
        <w:rPr>
          <w:rFonts w:hint="eastAsia" w:ascii="宋体" w:hAnsi="宋体"/>
          <w:sz w:val="24"/>
        </w:rPr>
        <w:t xml:space="preserve">                               </w:t>
      </w:r>
      <w:r>
        <w:rPr>
          <w:rFonts w:hint="eastAsia" w:ascii="宋体" w:hAnsi="宋体"/>
          <w:sz w:val="28"/>
          <w:szCs w:val="28"/>
        </w:rPr>
        <w:t xml:space="preserve">  投标人全称:</w:t>
      </w:r>
      <w:r>
        <w:rPr>
          <w:rFonts w:ascii="宋体" w:hAnsi="宋体" w:cs="宋体"/>
          <w:sz w:val="24"/>
          <w:u w:val="single"/>
        </w:rPr>
        <w:t xml:space="preserve">（加盖CA电子签章或盖公章）</w:t>
      </w:r>
      <w:r/>
    </w:p>
    <w:p>
      <w:pPr>
        <w:spacing w:line="480" w:lineRule="auto"/>
        <w:rPr>
          <w:rFonts w:ascii="仿宋_GB2312" w:hAnsi="Arial"/>
          <w:sz w:val="30"/>
          <w:szCs w:val="21"/>
        </w:rPr>
      </w:pPr>
      <w:r>
        <w:rPr>
          <w:rFonts w:hint="eastAsia" w:ascii="宋体" w:hAnsi="宋体"/>
          <w:sz w:val="28"/>
          <w:szCs w:val="28"/>
        </w:rPr>
        <w:t xml:space="preserve">                              日期</w:t>
      </w:r>
      <w:r>
        <w:rPr>
          <w:rFonts w:hint="eastAsia"/>
          <w:sz w:val="24"/>
        </w:rPr>
        <w:t xml:space="preserve">：</w:t>
      </w:r>
      <w:r>
        <w:rPr>
          <w:rFonts w:hint="eastAsia"/>
          <w:sz w:val="24"/>
          <w:u w:val="single"/>
        </w:rPr>
        <w:t xml:space="preserve">             </w:t>
      </w:r>
      <w:r/>
    </w:p>
    <w:p>
      <w:pPr>
        <w:rPr>
          <w:rFonts w:ascii="宋体" w:hAnsi="宋体" w:cs="新宋体"/>
          <w:b/>
          <w:iCs/>
          <w:sz w:val="36"/>
          <w:szCs w:val="36"/>
        </w:rPr>
      </w:pPr>
      <w:r>
        <w:rPr>
          <w:rFonts w:hint="eastAsia" w:ascii="宋体" w:hAnsi="宋体" w:cs="新宋体"/>
          <w:b/>
          <w:iCs/>
          <w:sz w:val="36"/>
          <w:szCs w:val="36"/>
        </w:rPr>
        <w:br w:type="page" w:clear="all"/>
      </w:r>
      <w:r/>
    </w:p>
    <w:p>
      <w:pPr>
        <w:pStyle w:val="787"/>
        <w:rPr>
          <w:rFonts w:ascii="宋体" w:hAnsi="宋体" w:cs="新宋体"/>
          <w:b/>
          <w:iCs/>
          <w:color w:val="auto"/>
          <w:sz w:val="36"/>
          <w:szCs w:val="36"/>
        </w:rPr>
      </w:pPr>
      <w:r>
        <w:rPr>
          <w:rFonts w:ascii="宋体" w:hAnsi="宋体" w:cs="新宋体"/>
          <w:b/>
          <w:iCs/>
          <w:color w:val="auto"/>
          <w:sz w:val="36"/>
          <w:szCs w:val="36"/>
        </w:rPr>
      </w:r>
      <w:r/>
    </w:p>
    <w:p>
      <w:pPr>
        <w:pStyle w:val="787"/>
        <w:rPr>
          <w:rFonts w:ascii="宋体" w:hAnsi="宋体" w:cs="新宋体"/>
          <w:b/>
          <w:iCs/>
          <w:color w:val="auto"/>
          <w:sz w:val="36"/>
          <w:szCs w:val="36"/>
        </w:rPr>
      </w:pPr>
      <w:r>
        <w:rPr>
          <w:rFonts w:ascii="宋体" w:hAnsi="宋体" w:cs="新宋体"/>
          <w:b/>
          <w:iCs/>
          <w:color w:val="auto"/>
          <w:sz w:val="36"/>
          <w:szCs w:val="36"/>
        </w:rPr>
      </w:r>
      <w:r/>
    </w:p>
    <w:p>
      <w:pPr>
        <w:numPr>
          <w:ilvl w:val="0"/>
          <w:numId w:val="9"/>
        </w:numPr>
        <w:jc w:val="center"/>
        <w:spacing w:line="360" w:lineRule="auto"/>
        <w:rPr>
          <w:rFonts w:ascii="宋体" w:hAnsi="宋体" w:cs="新宋体"/>
          <w:b/>
          <w:iCs/>
          <w:sz w:val="36"/>
          <w:szCs w:val="36"/>
        </w:rPr>
      </w:pPr>
      <w:r>
        <w:rPr>
          <w:rFonts w:hint="eastAsia" w:ascii="宋体" w:hAnsi="宋体" w:cs="新宋体"/>
          <w:b/>
          <w:iCs/>
          <w:sz w:val="36"/>
          <w:szCs w:val="36"/>
        </w:rPr>
        <w:t xml:space="preserve">开标一览表</w:t>
      </w:r>
      <w:r/>
    </w:p>
    <w:p>
      <w:pPr>
        <w:jc w:val="center"/>
        <w:spacing w:line="360" w:lineRule="auto"/>
        <w:rPr>
          <w:rFonts w:ascii="宋体" w:hAnsi="宋体" w:cs="新宋体"/>
          <w:b/>
          <w:iCs/>
          <w:sz w:val="36"/>
          <w:szCs w:val="36"/>
        </w:rPr>
      </w:pPr>
      <w:r>
        <w:rPr>
          <w:rFonts w:hint="eastAsia" w:ascii="宋体" w:hAnsi="宋体" w:cs="新宋体"/>
          <w:b/>
          <w:iCs/>
          <w:sz w:val="36"/>
          <w:szCs w:val="36"/>
        </w:rPr>
        <w:t xml:space="preserve">（具体详见系统报价格式）</w:t>
      </w:r>
      <w:r/>
    </w:p>
    <w:p>
      <w:pPr>
        <w:ind w:firstLine="480"/>
        <w:rPr>
          <w:rFonts w:ascii="宋体" w:hAnsi="宋体"/>
          <w:color w:val="0000ff"/>
          <w:sz w:val="24"/>
          <w:szCs w:val="24"/>
        </w:rPr>
      </w:pPr>
      <w:r>
        <w:rPr>
          <w:rFonts w:ascii="宋体" w:hAnsi="宋体"/>
          <w:color w:val="0000ff"/>
          <w:sz w:val="24"/>
          <w:szCs w:val="24"/>
        </w:rPr>
      </w:r>
      <w:r/>
    </w:p>
    <w:p>
      <w:pPr>
        <w:pStyle w:val="745"/>
        <w:ind w:firstLine="560"/>
        <w:spacing w:line="460" w:lineRule="exact"/>
        <w:tabs>
          <w:tab w:val="left" w:pos="5610" w:leader="none"/>
        </w:tabs>
        <w:rPr>
          <w:sz w:val="28"/>
          <w:szCs w:val="28"/>
        </w:rPr>
      </w:pPr>
      <w:r>
        <w:rPr>
          <w:rFonts w:hint="eastAsia"/>
          <w:sz w:val="28"/>
          <w:szCs w:val="28"/>
        </w:rPr>
        <w:t xml:space="preserve">项目名称：</w:t>
      </w:r>
      <w:r/>
    </w:p>
    <w:p>
      <w:pPr>
        <w:pStyle w:val="745"/>
        <w:ind w:firstLine="560"/>
        <w:spacing w:line="460" w:lineRule="exact"/>
        <w:tabs>
          <w:tab w:val="left" w:pos="5610" w:leader="none"/>
        </w:tabs>
        <w:rPr>
          <w:sz w:val="28"/>
          <w:szCs w:val="28"/>
        </w:rPr>
      </w:pPr>
      <w:r>
        <w:rPr>
          <w:rFonts w:hint="eastAsia"/>
          <w:sz w:val="28"/>
          <w:szCs w:val="28"/>
        </w:rPr>
        <w:t xml:space="preserve">项目编号：</w:t>
      </w:r>
      <w:r/>
    </w:p>
    <w:p>
      <w:pPr>
        <w:ind w:right="480"/>
        <w:jc w:val="center"/>
        <w:spacing w:line="360" w:lineRule="auto"/>
        <w:rPr>
          <w:rFonts w:ascii="宋体" w:hAnsi="宋体"/>
          <w:sz w:val="24"/>
          <w:szCs w:val="24"/>
        </w:rPr>
      </w:pPr>
      <w:r>
        <w:rPr>
          <w:rFonts w:hint="eastAsia" w:ascii="宋体" w:hAnsi="宋体" w:cs="宋体"/>
          <w:sz w:val="28"/>
          <w:szCs w:val="28"/>
        </w:rPr>
        <w:t xml:space="preserve">                                  货币单位：人民币元</w:t>
      </w:r>
      <w:r>
        <w:rPr>
          <w:rFonts w:hint="eastAsia" w:ascii="宋体" w:hAnsi="宋体"/>
          <w:sz w:val="24"/>
          <w:szCs w:val="24"/>
        </w:rPr>
        <w:t xml:space="preserve">                                         </w:t>
      </w:r>
      <w:r/>
    </w:p>
    <w:tbl>
      <w:tblPr>
        <w:tblStyle w:val="709"/>
        <w:tblW w:w="924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94"/>
        <w:gridCol w:w="2551"/>
        <w:gridCol w:w="3998"/>
      </w:tblGrid>
      <w:tr>
        <w:trPr>
          <w:tblCellSpacing w:w="0" w:type="dxa"/>
          <w:trHeight w:val="1123"/>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jc w:val="center"/>
            </w:pPr>
            <w:r>
              <w:rPr>
                <w:rFonts w:hint="eastAsi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45"/>
              <w:jc w:val="center"/>
            </w:pPr>
            <w:r>
              <w:t xml:space="preserve">项目内容</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45"/>
              <w:jc w:val="center"/>
            </w:pPr>
            <w:r>
              <w:t xml:space="preserve">小写</w:t>
            </w:r>
            <w:r/>
          </w:p>
        </w:tc>
      </w:tr>
      <w:tr>
        <w:trPr>
          <w:tblCellSpacing w:w="0" w:type="dxa"/>
          <w:trHeight w:val="1125"/>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jc w:val="center"/>
              <w:spacing w:line="0" w:lineRule="atLeast"/>
            </w:pPr>
            <w:r>
              <w:rPr>
                <w:rFonts w:hint="eastAsi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tcPr>
          <w:p>
            <w:pPr>
              <w:pStyle w:val="745"/>
              <w:jc w:val="center"/>
              <w:spacing w:line="0" w:lineRule="atLeast"/>
            </w:pPr>
            <w:r>
              <w:rPr>
                <w:rFonts w:hint="eastAsia"/>
              </w:rPr>
              <w:t xml:space="preserve">详见响应文件</w:t>
            </w:r>
            <w:r/>
          </w:p>
        </w:tc>
        <w:tc>
          <w:tcPr>
            <w:shd w:val="clear" w:color="auto" w:fill="auto"/>
            <w:tcBorders>
              <w:top w:val="single" w:color="auto" w:sz="4" w:space="0"/>
              <w:left w:val="single" w:color="auto" w:sz="4" w:space="0"/>
              <w:bottom w:val="single" w:color="auto" w:sz="4" w:space="0"/>
              <w:right w:val="single" w:color="auto" w:sz="4" w:space="0"/>
            </w:tcBorders>
            <w:tcW w:w="3998" w:type="dxa"/>
            <w:vAlign w:val="center"/>
            <w:textDirection w:val="lrTb"/>
            <w:noWrap/>
          </w:tcPr>
          <w:p>
            <w:pPr>
              <w:pStyle w:val="745"/>
              <w:ind w:firstLine="1680"/>
              <w:spacing w:line="0" w:lineRule="atLeast"/>
            </w:pPr>
            <w:r>
              <w:rPr>
                <w:rFonts w:hint="eastAsia"/>
              </w:rPr>
              <w:t xml:space="preserve">元</w:t>
            </w:r>
            <w:r/>
          </w:p>
        </w:tc>
      </w:tr>
      <w:tr>
        <w:trPr>
          <w:tblCellSpacing w:w="0" w:type="dxa"/>
          <w:trHeight w:val="1136"/>
        </w:trPr>
        <w:tc>
          <w:tcPr>
            <w:shd w:val="clear" w:color="auto" w:fill="auto"/>
            <w:tcBorders>
              <w:top w:val="single" w:color="auto" w:sz="4" w:space="0"/>
              <w:left w:val="single" w:color="auto" w:sz="4" w:space="0"/>
              <w:bottom w:val="single" w:color="auto" w:sz="4" w:space="0"/>
              <w:right w:val="single" w:color="auto" w:sz="4" w:space="0"/>
            </w:tcBorders>
            <w:tcW w:w="2694" w:type="dxa"/>
            <w:vAlign w:val="center"/>
            <w:textDirection w:val="lrTb"/>
            <w:noWrap/>
          </w:tcPr>
          <w:p>
            <w:pPr>
              <w:pStyle w:val="745"/>
              <w:spacing w:line="0" w:lineRule="atLeast"/>
            </w:pPr>
            <w:r>
              <w:rPr>
                <w:rFonts w:hint="eastAsia"/>
              </w:rPr>
              <w:t xml:space="preserve">大写：</w:t>
            </w:r>
            <w:r/>
          </w:p>
        </w:tc>
        <w:tc>
          <w:tcPr>
            <w:gridSpan w:val="2"/>
            <w:shd w:val="clear" w:color="auto" w:fill="auto"/>
            <w:tcBorders>
              <w:top w:val="single" w:color="auto" w:sz="4" w:space="0"/>
              <w:left w:val="single" w:color="auto" w:sz="4" w:space="0"/>
              <w:bottom w:val="single" w:color="auto" w:sz="4" w:space="0"/>
              <w:right w:val="single" w:color="auto" w:sz="4" w:space="0"/>
            </w:tcBorders>
            <w:tcW w:w="6549" w:type="dxa"/>
            <w:vAlign w:val="center"/>
            <w:textDirection w:val="lrTb"/>
            <w:noWrap/>
          </w:tcPr>
          <w:p>
            <w:pPr>
              <w:pStyle w:val="745"/>
              <w:spacing w:line="0" w:lineRule="atLeast"/>
            </w:pPr>
            <w:r>
              <w:rPr>
                <w:rFonts w:hint="eastAsia"/>
              </w:rPr>
              <w:t xml:space="preserve">金额大写</w:t>
            </w:r>
            <w:r/>
          </w:p>
        </w:tc>
      </w:tr>
    </w:tbl>
    <w:p>
      <w:pPr>
        <w:ind w:firstLine="3120"/>
        <w:rPr>
          <w:rFonts w:ascii="宋体" w:hAnsi="宋体"/>
          <w:sz w:val="24"/>
          <w:szCs w:val="24"/>
        </w:rPr>
      </w:pPr>
      <w:r>
        <w:rPr>
          <w:rFonts w:ascii="宋体" w:hAnsi="宋体"/>
          <w:sz w:val="24"/>
          <w:szCs w:val="24"/>
        </w:rPr>
      </w:r>
      <w:r/>
    </w:p>
    <w:p>
      <w:pPr>
        <w:ind w:firstLine="5280"/>
        <w:rPr>
          <w:rFonts w:ascii="宋体" w:hAnsi="宋体"/>
          <w:sz w:val="24"/>
          <w:szCs w:val="24"/>
        </w:rPr>
      </w:pPr>
      <w:r>
        <w:rPr>
          <w:rFonts w:ascii="宋体" w:hAnsi="宋体"/>
          <w:sz w:val="24"/>
          <w:szCs w:val="24"/>
        </w:rPr>
      </w:r>
      <w:r/>
    </w:p>
    <w:p>
      <w:pPr>
        <w:ind w:firstLine="5280"/>
        <w:rPr>
          <w:rFonts w:ascii="宋体" w:hAnsi="宋体"/>
          <w:sz w:val="24"/>
          <w:szCs w:val="24"/>
        </w:rPr>
      </w:pPr>
      <w:r>
        <w:rPr>
          <w:rFonts w:hint="eastAsia" w:ascii="宋体" w:hAnsi="宋体"/>
          <w:sz w:val="24"/>
          <w:szCs w:val="24"/>
        </w:rPr>
        <w:t xml:space="preserve">投标人全称</w:t>
      </w:r>
      <w:r>
        <w:rPr>
          <w:rFonts w:hint="eastAsia" w:ascii="宋体" w:hAnsi="宋体"/>
          <w:sz w:val="24"/>
          <w:szCs w:val="21"/>
        </w:rPr>
        <w:t xml:space="preserve">（加盖CA电子公章）</w:t>
      </w:r>
      <w:r>
        <w:rPr>
          <w:rFonts w:hint="eastAsia" w:ascii="宋体" w:hAnsi="宋体"/>
          <w:sz w:val="24"/>
          <w:szCs w:val="24"/>
        </w:rPr>
        <w:t xml:space="preserve">：</w:t>
      </w:r>
      <w:r/>
    </w:p>
    <w:p>
      <w:pPr>
        <w:ind w:firstLine="480"/>
        <w:rPr>
          <w:rFonts w:ascii="宋体" w:hAnsi="宋体"/>
          <w:sz w:val="24"/>
          <w:szCs w:val="24"/>
        </w:rPr>
      </w:pPr>
      <w:r>
        <w:rPr>
          <w:rFonts w:ascii="宋体" w:hAnsi="宋体"/>
          <w:sz w:val="24"/>
          <w:szCs w:val="24"/>
        </w:rPr>
      </w:r>
      <w:r/>
    </w:p>
    <w:p>
      <w:pPr>
        <w:jc w:val="center"/>
        <w:rPr>
          <w:rFonts w:ascii="宋体" w:hAnsi="宋体"/>
          <w:sz w:val="24"/>
          <w:szCs w:val="24"/>
        </w:rPr>
      </w:pPr>
      <w:r>
        <w:rPr>
          <w:rFonts w:hint="eastAsia" w:ascii="宋体" w:hAnsi="宋体"/>
          <w:sz w:val="24"/>
          <w:szCs w:val="24"/>
        </w:rPr>
        <w:t xml:space="preserve">                           日    期：</w:t>
      </w:r>
      <w:r/>
    </w:p>
    <w:p>
      <w:pPr>
        <w:pStyle w:val="750"/>
        <w:rPr>
          <w:rFonts w:cs="仿宋"/>
          <w:b/>
          <w:bCs/>
          <w:sz w:val="32"/>
          <w:szCs w:val="32"/>
        </w:rPr>
      </w:pPr>
      <w:r>
        <w:rPr>
          <w:rFonts w:cs="仿宋"/>
          <w:b/>
          <w:bCs/>
          <w:sz w:val="32"/>
          <w:szCs w:val="32"/>
        </w:rPr>
      </w:r>
      <w:r/>
    </w:p>
    <w:p>
      <w:pPr>
        <w:rPr>
          <w:rFonts w:ascii="宋体" w:hAnsi="宋体" w:cs="仿宋"/>
          <w:b/>
          <w:bCs/>
          <w:sz w:val="32"/>
          <w:szCs w:val="32"/>
        </w:rPr>
      </w:pPr>
      <w:r>
        <w:rPr>
          <w:rFonts w:ascii="宋体" w:hAnsi="宋体" w:cs="仿宋"/>
          <w:b/>
          <w:bCs/>
          <w:sz w:val="32"/>
          <w:szCs w:val="32"/>
        </w:rPr>
      </w:r>
      <w:r/>
    </w:p>
    <w:p>
      <w:r/>
      <w:r/>
    </w:p>
    <w:p>
      <w:pPr>
        <w:jc w:val="center"/>
        <w:spacing w:line="360" w:lineRule="auto"/>
        <w:rPr>
          <w:rFonts w:ascii="宋体" w:hAnsi="宋体" w:cs="新宋体"/>
          <w:b/>
          <w:iCs/>
          <w:sz w:val="36"/>
          <w:szCs w:val="36"/>
        </w:rPr>
      </w:pPr>
      <w:r>
        <w:rPr>
          <w:rFonts w:hint="eastAsia" w:ascii="黑体" w:eastAsia="黑体"/>
          <w:sz w:val="32"/>
          <w:szCs w:val="32"/>
        </w:rPr>
        <w:br w:type="page" w:clear="all"/>
      </w:r>
      <w:r>
        <w:rPr>
          <w:rFonts w:hint="eastAsia" w:ascii="宋体" w:hAnsi="宋体" w:cs="新宋体"/>
          <w:b/>
          <w:iCs/>
          <w:sz w:val="36"/>
          <w:szCs w:val="36"/>
        </w:rPr>
        <w:t xml:space="preserve">十</w:t>
      </w:r>
      <w:r>
        <w:rPr>
          <w:rFonts w:hint="eastAsia" w:ascii="宋体" w:hAnsi="宋体" w:cs="新宋体"/>
          <w:b/>
          <w:iCs/>
          <w:sz w:val="36"/>
          <w:szCs w:val="36"/>
          <w:lang w:val="en-US" w:eastAsia="zh-CN"/>
        </w:rPr>
        <w:t xml:space="preserve">六</w:t>
      </w:r>
      <w:r>
        <w:rPr>
          <w:rFonts w:hint="eastAsia" w:ascii="宋体" w:hAnsi="宋体" w:cs="新宋体"/>
          <w:b/>
          <w:iCs/>
          <w:sz w:val="36"/>
          <w:szCs w:val="36"/>
        </w:rPr>
        <w:t xml:space="preserve">、盐城市政府采购事前信用承诺书</w:t>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480" w:lineRule="auto"/>
        <w:widowControl/>
        <w:rPr>
          <w:rFonts w:ascii="宋体" w:hAnsi="宋体"/>
          <w:sz w:val="24"/>
          <w:szCs w:val="24"/>
        </w:rPr>
      </w:pPr>
      <w:r>
        <w:rPr>
          <w:rFonts w:hint="eastAsia" w:ascii="宋体" w:hAnsi="宋体"/>
          <w:sz w:val="24"/>
          <w:szCs w:val="24"/>
        </w:rPr>
        <w:t xml:space="preserve">                            法定代表人：（签字或盖章）</w:t>
      </w:r>
      <w:r/>
    </w:p>
    <w:p>
      <w:pPr>
        <w:jc w:val="center"/>
        <w:spacing w:line="480" w:lineRule="auto"/>
        <w:widowControl/>
        <w:rPr>
          <w:rFonts w:ascii="宋体" w:hAnsi="宋体"/>
          <w:sz w:val="24"/>
          <w:szCs w:val="24"/>
        </w:rPr>
      </w:pPr>
      <w:r>
        <w:rPr>
          <w:rFonts w:hint="eastAsia" w:ascii="宋体" w:hAnsi="宋体"/>
          <w:sz w:val="24"/>
          <w:szCs w:val="24"/>
        </w:rPr>
        <w:t xml:space="preserve">                                     投标人全称：（加盖CA电子签章或盖公章）</w:t>
      </w:r>
      <w:r/>
    </w:p>
    <w:p>
      <w:pPr>
        <w:pStyle w:val="750"/>
        <w:spacing w:line="480" w:lineRule="auto"/>
      </w:pPr>
      <w:r>
        <w:rPr>
          <w:rFonts w:hint="eastAsia"/>
          <w:sz w:val="24"/>
          <w:szCs w:val="24"/>
        </w:rPr>
        <w:t xml:space="preserve">                                             年    月    日</w:t>
      </w:r>
      <w:r/>
    </w:p>
    <w:p>
      <w:pPr>
        <w:jc w:val="center"/>
        <w:spacing w:line="480" w:lineRule="auto"/>
        <w:rPr>
          <w:rFonts w:ascii="宋体" w:hAnsi="宋体" w:cs="仿宋"/>
          <w:b/>
          <w:bCs/>
          <w:sz w:val="32"/>
          <w:szCs w:val="32"/>
        </w:rPr>
      </w:pPr>
      <w:r>
        <w:rPr>
          <w:rFonts w:ascii="宋体" w:hAnsi="宋体" w:cs="仿宋"/>
          <w:b/>
          <w:bCs/>
          <w:sz w:val="32"/>
          <w:szCs w:val="32"/>
        </w:rPr>
        <w:br w:type="page" w:clear="all"/>
      </w: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rPr>
      </w:pPr>
      <w:r>
        <w:rPr>
          <w:sz w:val="24"/>
          <w:szCs w:val="24"/>
        </w:rPr>
      </w:r>
      <w:r/>
    </w:p>
    <w:p>
      <w:pPr>
        <w:spacing w:line="500" w:lineRule="exact"/>
        <w:rPr>
          <w:rStyle w:val="1014"/>
          <w:rFonts w:ascii="宋体" w:hAnsi="宋体"/>
          <w:sz w:val="24"/>
          <w:szCs w:val="24"/>
        </w:rPr>
      </w:pPr>
      <w:r>
        <w:rPr>
          <w:rFonts w:ascii="宋体" w:hAnsi="宋体"/>
          <w:sz w:val="24"/>
          <w:szCs w:val="24"/>
        </w:rPr>
      </w:r>
      <w:r/>
    </w:p>
    <w:p>
      <w:pPr>
        <w:spacing w:line="500" w:lineRule="exact"/>
        <w:rPr>
          <w:rStyle w:val="1014"/>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587" w:bottom="1418"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Fonts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22</w:t>
    </w:r>
    <w:r>
      <w:rPr>
        <w:rFonts w:hint="eastAsia" w:ascii="黑体" w:hAnsi="黑体" w:eastAsia="黑体" w:cs="黑体"/>
      </w:rPr>
      <w:fldChar w:fldCharType="end"/>
    </w:r>
    <w:r/>
  </w:p>
  <w:p>
    <w:pPr>
      <w:pStyle w:val="73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04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4"/>
      <w:isLgl w:val="false"/>
      <w:suff w:val="nothing"/>
      <w:lvlText w:val=""/>
      <w:lvlJc w:val="left"/>
      <w:pPr>
        <w:ind w:left="0" w:firstLine="0"/>
      </w:pPr>
      <w:rPr>
        <w:rFonts w:hint="eastAsia"/>
      </w:rPr>
    </w:lvl>
    <w:lvl w:ilvl="6">
      <w:start w:val="1"/>
      <w:numFmt w:val="decimal"/>
      <w:pStyle w:val="705"/>
      <w:isLgl w:val="false"/>
      <w:suff w:val="nothing"/>
      <w:lvlText w:val=""/>
      <w:lvlJc w:val="left"/>
      <w:pPr>
        <w:ind w:left="0" w:firstLine="0"/>
      </w:pPr>
      <w:rPr>
        <w:rFonts w:hint="eastAsia"/>
      </w:rPr>
    </w:lvl>
    <w:lvl w:ilvl="7">
      <w:start w:val="1"/>
      <w:numFmt w:val="decimal"/>
      <w:pStyle w:val="706"/>
      <w:isLgl w:val="false"/>
      <w:suff w:val="nothing"/>
      <w:lvlText w:val=""/>
      <w:lvlJc w:val="left"/>
      <w:pPr>
        <w:ind w:left="0" w:firstLine="0"/>
      </w:pPr>
      <w:rPr>
        <w:rFonts w:hint="eastAsia"/>
      </w:rPr>
    </w:lvl>
    <w:lvl w:ilvl="8">
      <w:start w:val="1"/>
      <w:numFmt w:val="decimal"/>
      <w:pStyle w:val="707"/>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0"/>
  </w:num>
  <w:num w:numId="5">
    <w:abstractNumId w:val="6"/>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950"/>
    <w:uiPriority w:val="0"/>
    <w:qFormat/>
    <w:pPr>
      <w:jc w:val="center"/>
      <w:keepNext/>
      <w:outlineLvl w:val="0"/>
    </w:pPr>
    <w:rPr>
      <w:rFonts w:ascii="楷体_GB2312" w:eastAsia="楷体_GB2312"/>
      <w:sz w:val="28"/>
      <w:szCs w:val="28"/>
    </w:rPr>
  </w:style>
  <w:style w:type="paragraph" w:styleId="700">
    <w:name w:val="Heading 2"/>
    <w:basedOn w:val="698"/>
    <w:next w:val="698"/>
    <w:link w:val="9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1">
    <w:name w:val="Heading 3"/>
    <w:basedOn w:val="711"/>
    <w:next w:val="698"/>
    <w:link w:val="953"/>
    <w:uiPriority w:val="0"/>
    <w:qFormat/>
    <w:pPr>
      <w:keepLines/>
      <w:keepNext/>
      <w:spacing w:before="260" w:after="260" w:line="416" w:lineRule="auto"/>
      <w:outlineLvl w:val="2"/>
    </w:pPr>
    <w:rPr>
      <w:b/>
      <w:bCs/>
      <w:sz w:val="32"/>
      <w:szCs w:val="32"/>
    </w:rPr>
  </w:style>
  <w:style w:type="paragraph" w:styleId="702">
    <w:name w:val="Heading 4"/>
    <w:basedOn w:val="698"/>
    <w:next w:val="710"/>
    <w:link w:val="954"/>
    <w:uiPriority w:val="0"/>
    <w:qFormat/>
    <w:pPr>
      <w:keepLines/>
      <w:keepNext/>
      <w:spacing w:before="280" w:after="290" w:line="376" w:lineRule="auto"/>
      <w:outlineLvl w:val="3"/>
    </w:pPr>
    <w:rPr>
      <w:rFonts w:ascii="Arial" w:hAnsi="Arial" w:eastAsia="黑体" w:cs="Arial"/>
      <w:b/>
      <w:bCs/>
      <w:sz w:val="28"/>
      <w:szCs w:val="28"/>
    </w:rPr>
  </w:style>
  <w:style w:type="paragraph" w:styleId="703">
    <w:name w:val="Heading 5"/>
    <w:basedOn w:val="698"/>
    <w:next w:val="710"/>
    <w:link w:val="955"/>
    <w:uiPriority w:val="0"/>
    <w:qFormat/>
    <w:pPr>
      <w:keepNext/>
      <w:outlineLvl w:val="4"/>
    </w:pPr>
    <w:rPr>
      <w:rFonts w:ascii="宋体"/>
      <w:color w:val="000000"/>
      <w:sz w:val="28"/>
      <w:szCs w:val="28"/>
    </w:rPr>
  </w:style>
  <w:style w:type="paragraph" w:styleId="704">
    <w:name w:val="Heading 6"/>
    <w:basedOn w:val="698"/>
    <w:next w:val="698"/>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5">
    <w:name w:val="Heading 7"/>
    <w:basedOn w:val="698"/>
    <w:next w:val="698"/>
    <w:link w:val="957"/>
    <w:uiPriority w:val="0"/>
    <w:qFormat/>
    <w:pPr>
      <w:numPr>
        <w:ilvl w:val="6"/>
        <w:numId w:val="1"/>
      </w:numPr>
      <w:keepLines/>
      <w:keepNext/>
      <w:spacing w:before="240" w:after="64" w:line="320" w:lineRule="auto"/>
      <w:outlineLvl w:val="6"/>
    </w:pPr>
    <w:rPr>
      <w:b/>
      <w:bCs/>
      <w:sz w:val="24"/>
      <w:szCs w:val="24"/>
    </w:rPr>
  </w:style>
  <w:style w:type="paragraph" w:styleId="706">
    <w:name w:val="Heading 8"/>
    <w:basedOn w:val="698"/>
    <w:next w:val="698"/>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7">
    <w:name w:val="Heading 9"/>
    <w:basedOn w:val="698"/>
    <w:next w:val="698"/>
    <w:link w:val="959"/>
    <w:uiPriority w:val="0"/>
    <w:qFormat/>
    <w:pPr>
      <w:numPr>
        <w:ilvl w:val="8"/>
        <w:numId w:val="1"/>
      </w:numPr>
      <w:keepLines/>
      <w:keepNext/>
      <w:spacing w:before="240" w:after="64" w:line="320" w:lineRule="auto"/>
      <w:outlineLvl w:val="8"/>
    </w:pPr>
    <w:rPr>
      <w:rFonts w:ascii="Arial" w:hAnsi="Arial" w:eastAsia="黑体"/>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698"/>
    <w:next w:val="698"/>
    <w:link w:val="952"/>
    <w:uiPriority w:val="0"/>
    <w:qFormat/>
    <w:pPr>
      <w:ind w:firstLine="420"/>
    </w:pPr>
    <w:rPr>
      <w:szCs w:val="21"/>
    </w:rPr>
  </w:style>
  <w:style w:type="paragraph" w:styleId="711" w:customStyle="1">
    <w:name w:val="正文文本缩进 21"/>
    <w:basedOn w:val="698"/>
    <w:uiPriority w:val="0"/>
    <w:qFormat/>
    <w:pPr>
      <w:ind w:left="420"/>
      <w:spacing w:after="120" w:line="480" w:lineRule="auto"/>
    </w:pPr>
    <w:rPr>
      <w:sz w:val="20"/>
    </w:rPr>
  </w:style>
  <w:style w:type="paragraph" w:styleId="712">
    <w:name w:val="List 3"/>
    <w:basedOn w:val="698"/>
    <w:uiPriority w:val="0"/>
    <w:qFormat/>
    <w:pPr>
      <w:ind w:left="100" w:hanging="200"/>
    </w:pPr>
    <w:rPr>
      <w:szCs w:val="21"/>
    </w:rPr>
  </w:style>
  <w:style w:type="paragraph" w:styleId="713">
    <w:name w:val="toc 7"/>
    <w:basedOn w:val="698"/>
    <w:next w:val="698"/>
    <w:uiPriority w:val="0"/>
    <w:semiHidden/>
    <w:qFormat/>
    <w:pPr>
      <w:ind w:left="1260"/>
      <w:jc w:val="left"/>
    </w:pPr>
    <w:rPr>
      <w:szCs w:val="21"/>
    </w:rPr>
  </w:style>
  <w:style w:type="paragraph" w:styleId="714">
    <w:name w:val="Caption"/>
    <w:basedOn w:val="698"/>
    <w:next w:val="698"/>
    <w:uiPriority w:val="35"/>
    <w:semiHidden/>
    <w:unhideWhenUsed/>
    <w:qFormat/>
    <w:pPr>
      <w:spacing w:line="276" w:lineRule="auto"/>
    </w:pPr>
    <w:rPr>
      <w:b/>
      <w:bCs/>
      <w:color w:val="4f81bd"/>
      <w:sz w:val="18"/>
      <w:szCs w:val="18"/>
    </w:rPr>
  </w:style>
  <w:style w:type="paragraph" w:styleId="715">
    <w:name w:val="Document Map"/>
    <w:basedOn w:val="698"/>
    <w:link w:val="960"/>
    <w:uiPriority w:val="0"/>
    <w:semiHidden/>
    <w:qFormat/>
    <w:pPr>
      <w:shd w:val="clear" w:color="auto" w:fill="000080"/>
    </w:pPr>
    <w:rPr>
      <w:szCs w:val="21"/>
    </w:rPr>
  </w:style>
  <w:style w:type="paragraph" w:styleId="716">
    <w:name w:val="annotation text"/>
    <w:basedOn w:val="698"/>
    <w:link w:val="961"/>
    <w:uiPriority w:val="0"/>
    <w:unhideWhenUsed/>
    <w:qFormat/>
    <w:pPr>
      <w:jc w:val="left"/>
    </w:pPr>
  </w:style>
  <w:style w:type="paragraph" w:styleId="717">
    <w:name w:val="Body Text 3"/>
    <w:basedOn w:val="698"/>
    <w:link w:val="962"/>
    <w:uiPriority w:val="0"/>
    <w:qFormat/>
    <w:rPr>
      <w:rFonts w:ascii="仿宋_GB2312" w:hAnsi="Arial" w:eastAsia="仿宋_GB2312"/>
      <w:sz w:val="32"/>
      <w:szCs w:val="32"/>
    </w:rPr>
  </w:style>
  <w:style w:type="paragraph" w:styleId="718">
    <w:name w:val="Body Text"/>
    <w:basedOn w:val="698"/>
    <w:next w:val="698"/>
    <w:link w:val="963"/>
    <w:uiPriority w:val="0"/>
    <w:qFormat/>
    <w:rPr>
      <w:rFonts w:ascii="楷体_GB2312" w:hAnsi="Arial" w:eastAsia="楷体_GB2312"/>
      <w:sz w:val="28"/>
      <w:szCs w:val="28"/>
    </w:rPr>
  </w:style>
  <w:style w:type="paragraph" w:styleId="719">
    <w:name w:val="Body Text Indent"/>
    <w:basedOn w:val="698"/>
    <w:next w:val="720"/>
    <w:link w:val="964"/>
    <w:uiPriority w:val="0"/>
    <w:unhideWhenUsed/>
    <w:qFormat/>
    <w:pPr>
      <w:ind w:left="420"/>
      <w:spacing w:after="120"/>
    </w:pPr>
  </w:style>
  <w:style w:type="paragraph" w:styleId="720">
    <w:name w:val="envelope return"/>
    <w:basedOn w:val="698"/>
    <w:uiPriority w:val="0"/>
    <w:qFormat/>
    <w:rPr>
      <w:rFonts w:ascii="Arial" w:hAnsi="Arial"/>
    </w:rPr>
  </w:style>
  <w:style w:type="paragraph" w:styleId="721">
    <w:name w:val="List 2"/>
    <w:basedOn w:val="698"/>
    <w:uiPriority w:val="0"/>
    <w:qFormat/>
    <w:pPr>
      <w:ind w:left="100" w:hanging="200"/>
    </w:pPr>
    <w:rPr>
      <w:szCs w:val="21"/>
    </w:rPr>
  </w:style>
  <w:style w:type="paragraph" w:styleId="722">
    <w:name w:val="Block Text"/>
    <w:basedOn w:val="698"/>
    <w:uiPriority w:val="0"/>
    <w:unhideWhenUsed/>
    <w:qFormat/>
    <w:pPr>
      <w:ind w:left="1440"/>
      <w:spacing w:after="120"/>
    </w:pPr>
    <w:rPr>
      <w:rFonts w:hint="eastAsia"/>
    </w:rPr>
  </w:style>
  <w:style w:type="paragraph" w:styleId="723">
    <w:name w:val="index 4"/>
    <w:basedOn w:val="698"/>
    <w:next w:val="698"/>
    <w:uiPriority w:val="99"/>
    <w:qFormat/>
    <w:pPr>
      <w:ind w:left="1260"/>
      <w:jc w:val="left"/>
      <w:spacing w:before="160" w:after="160" w:line="240" w:lineRule="atLeast"/>
      <w:widowControl/>
    </w:pPr>
    <w:rPr>
      <w:rFonts w:cs="Arial"/>
      <w:szCs w:val="21"/>
    </w:rPr>
  </w:style>
  <w:style w:type="paragraph" w:styleId="724">
    <w:name w:val="toc 5"/>
    <w:basedOn w:val="698"/>
    <w:next w:val="698"/>
    <w:uiPriority w:val="0"/>
    <w:semiHidden/>
    <w:qFormat/>
    <w:pPr>
      <w:ind w:left="840"/>
      <w:jc w:val="left"/>
    </w:pPr>
    <w:rPr>
      <w:szCs w:val="21"/>
    </w:rPr>
  </w:style>
  <w:style w:type="paragraph" w:styleId="725">
    <w:name w:val="toc 3"/>
    <w:basedOn w:val="698"/>
    <w:next w:val="698"/>
    <w:uiPriority w:val="0"/>
    <w:semiHidden/>
    <w:qFormat/>
    <w:pPr>
      <w:ind w:left="420"/>
      <w:jc w:val="left"/>
    </w:pPr>
    <w:rPr>
      <w:i/>
      <w:iCs/>
      <w:szCs w:val="24"/>
    </w:rPr>
  </w:style>
  <w:style w:type="paragraph" w:styleId="726">
    <w:name w:val="Plain Text"/>
    <w:basedOn w:val="698"/>
    <w:link w:val="965"/>
    <w:uiPriority w:val="0"/>
    <w:qFormat/>
    <w:rPr>
      <w:rFonts w:ascii="宋体" w:hAnsi="Courier New" w:cs="Courier New"/>
      <w:szCs w:val="21"/>
    </w:rPr>
  </w:style>
  <w:style w:type="paragraph" w:styleId="727">
    <w:name w:val="toc 8"/>
    <w:basedOn w:val="698"/>
    <w:next w:val="698"/>
    <w:uiPriority w:val="0"/>
    <w:semiHidden/>
    <w:qFormat/>
    <w:pPr>
      <w:ind w:left="1470"/>
      <w:jc w:val="left"/>
    </w:pPr>
    <w:rPr>
      <w:szCs w:val="21"/>
    </w:rPr>
  </w:style>
  <w:style w:type="paragraph" w:styleId="728">
    <w:name w:val="Date"/>
    <w:basedOn w:val="698"/>
    <w:next w:val="698"/>
    <w:link w:val="966"/>
    <w:uiPriority w:val="0"/>
    <w:qFormat/>
    <w:rPr>
      <w:sz w:val="24"/>
      <w:szCs w:val="24"/>
    </w:rPr>
  </w:style>
  <w:style w:type="paragraph" w:styleId="729">
    <w:name w:val="Body Text Indent 2"/>
    <w:basedOn w:val="698"/>
    <w:link w:val="967"/>
    <w:uiPriority w:val="0"/>
    <w:qFormat/>
    <w:pPr>
      <w:ind w:left="630" w:firstLine="645"/>
    </w:pPr>
    <w:rPr>
      <w:rFonts w:ascii="Arial" w:hAnsi="Arial" w:eastAsia="仿宋_GB2312" w:cs="Arial"/>
      <w:sz w:val="32"/>
      <w:szCs w:val="32"/>
    </w:rPr>
  </w:style>
  <w:style w:type="paragraph" w:styleId="730">
    <w:name w:val="endnote text"/>
    <w:basedOn w:val="698"/>
    <w:link w:val="948"/>
    <w:uiPriority w:val="99"/>
    <w:semiHidden/>
    <w:unhideWhenUsed/>
    <w:qFormat/>
    <w:rPr>
      <w:sz w:val="20"/>
    </w:rPr>
  </w:style>
  <w:style w:type="paragraph" w:styleId="731">
    <w:name w:val="Balloon Text"/>
    <w:basedOn w:val="698"/>
    <w:link w:val="968"/>
    <w:uiPriority w:val="0"/>
    <w:semiHidden/>
    <w:qFormat/>
    <w:rPr>
      <w:sz w:val="18"/>
      <w:szCs w:val="18"/>
    </w:rPr>
  </w:style>
  <w:style w:type="paragraph" w:styleId="732">
    <w:name w:val="Footer"/>
    <w:basedOn w:val="698"/>
    <w:link w:val="969"/>
    <w:uiPriority w:val="0"/>
    <w:qFormat/>
    <w:pPr>
      <w:jc w:val="left"/>
      <w:tabs>
        <w:tab w:val="center" w:pos="4153" w:leader="none"/>
        <w:tab w:val="right" w:pos="8306" w:leader="none"/>
      </w:tabs>
    </w:pPr>
    <w:rPr>
      <w:sz w:val="18"/>
      <w:szCs w:val="18"/>
    </w:rPr>
  </w:style>
  <w:style w:type="paragraph" w:styleId="733">
    <w:name w:val="Header"/>
    <w:basedOn w:val="698"/>
    <w:link w:val="970"/>
    <w:uiPriority w:val="0"/>
    <w:qFormat/>
    <w:pPr>
      <w:jc w:val="center"/>
      <w:tabs>
        <w:tab w:val="center" w:pos="4153" w:leader="none"/>
        <w:tab w:val="right" w:pos="8306" w:leader="none"/>
      </w:tabs>
      <w:pBdr>
        <w:bottom w:val="single" w:color="000000" w:sz="6" w:space="1"/>
      </w:pBdr>
    </w:pPr>
    <w:rPr>
      <w:sz w:val="18"/>
      <w:szCs w:val="18"/>
    </w:rPr>
  </w:style>
  <w:style w:type="paragraph" w:styleId="734">
    <w:name w:val="toc 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735">
    <w:name w:val="toc 4"/>
    <w:basedOn w:val="698"/>
    <w:next w:val="698"/>
    <w:uiPriority w:val="0"/>
    <w:semiHidden/>
    <w:qFormat/>
    <w:pPr>
      <w:ind w:left="630"/>
      <w:jc w:val="left"/>
    </w:pPr>
    <w:rPr>
      <w:szCs w:val="21"/>
    </w:rPr>
  </w:style>
  <w:style w:type="paragraph" w:styleId="736">
    <w:name w:val="Subtitle"/>
    <w:basedOn w:val="698"/>
    <w:next w:val="698"/>
    <w:link w:val="814"/>
    <w:uiPriority w:val="11"/>
    <w:qFormat/>
    <w:pPr>
      <w:spacing w:before="200" w:after="200"/>
    </w:pPr>
    <w:rPr>
      <w:sz w:val="24"/>
      <w:szCs w:val="24"/>
    </w:rPr>
  </w:style>
  <w:style w:type="paragraph" w:styleId="737">
    <w:name w:val="List"/>
    <w:basedOn w:val="698"/>
    <w:uiPriority w:val="0"/>
    <w:qFormat/>
    <w:pPr>
      <w:ind w:left="200" w:hanging="200"/>
    </w:pPr>
    <w:rPr>
      <w:szCs w:val="21"/>
    </w:rPr>
  </w:style>
  <w:style w:type="paragraph" w:styleId="738">
    <w:name w:val="footnote text"/>
    <w:basedOn w:val="698"/>
    <w:link w:val="947"/>
    <w:uiPriority w:val="99"/>
    <w:semiHidden/>
    <w:unhideWhenUsed/>
    <w:qFormat/>
    <w:pPr>
      <w:spacing w:after="40"/>
    </w:pPr>
    <w:rPr>
      <w:sz w:val="18"/>
    </w:rPr>
  </w:style>
  <w:style w:type="paragraph" w:styleId="739">
    <w:name w:val="toc 6"/>
    <w:basedOn w:val="698"/>
    <w:next w:val="698"/>
    <w:uiPriority w:val="0"/>
    <w:semiHidden/>
    <w:qFormat/>
    <w:pPr>
      <w:ind w:left="1050"/>
      <w:jc w:val="left"/>
    </w:pPr>
    <w:rPr>
      <w:szCs w:val="21"/>
    </w:rPr>
  </w:style>
  <w:style w:type="paragraph" w:styleId="740">
    <w:name w:val="Body Text Indent 3"/>
    <w:basedOn w:val="698"/>
    <w:link w:val="971"/>
    <w:uiPriority w:val="0"/>
    <w:qFormat/>
    <w:pPr>
      <w:ind w:left="645" w:firstLine="645"/>
    </w:pPr>
    <w:rPr>
      <w:rFonts w:ascii="Arial" w:hAnsi="Arial" w:eastAsia="仿宋_GB2312" w:cs="Arial"/>
      <w:color w:val="ffff00"/>
      <w:sz w:val="32"/>
      <w:szCs w:val="32"/>
    </w:rPr>
  </w:style>
  <w:style w:type="paragraph" w:styleId="741">
    <w:name w:val="table of figures"/>
    <w:basedOn w:val="698"/>
    <w:next w:val="698"/>
    <w:uiPriority w:val="0"/>
    <w:semiHidden/>
    <w:qFormat/>
    <w:pPr>
      <w:ind w:left="840" w:hanging="420"/>
    </w:pPr>
    <w:rPr>
      <w:szCs w:val="21"/>
    </w:rPr>
  </w:style>
  <w:style w:type="paragraph" w:styleId="742">
    <w:name w:val="toc 2"/>
    <w:basedOn w:val="698"/>
    <w:next w:val="698"/>
    <w:uiPriority w:val="0"/>
    <w:semiHidden/>
    <w:qFormat/>
    <w:pPr>
      <w:ind w:left="210"/>
      <w:jc w:val="left"/>
    </w:pPr>
    <w:rPr>
      <w:smallCaps/>
      <w:szCs w:val="24"/>
    </w:rPr>
  </w:style>
  <w:style w:type="paragraph" w:styleId="743">
    <w:name w:val="toc 9"/>
    <w:basedOn w:val="698"/>
    <w:next w:val="698"/>
    <w:uiPriority w:val="0"/>
    <w:semiHidden/>
    <w:qFormat/>
    <w:pPr>
      <w:ind w:left="1680"/>
      <w:jc w:val="left"/>
    </w:pPr>
    <w:rPr>
      <w:szCs w:val="21"/>
    </w:rPr>
  </w:style>
  <w:style w:type="paragraph" w:styleId="744">
    <w:name w:val="Body Text 2"/>
    <w:basedOn w:val="698"/>
    <w:link w:val="972"/>
    <w:uiPriority w:val="0"/>
    <w:qFormat/>
    <w:pPr>
      <w:jc w:val="center"/>
      <w:widowControl/>
    </w:pPr>
    <w:rPr>
      <w:rFonts w:ascii="楷体_GB2312" w:eastAsia="楷体_GB2312"/>
      <w:sz w:val="28"/>
      <w:szCs w:val="28"/>
    </w:rPr>
  </w:style>
  <w:style w:type="paragraph" w:styleId="745">
    <w:name w:val="Normal (Web)"/>
    <w:basedOn w:val="698"/>
    <w:uiPriority w:val="99"/>
    <w:qFormat/>
    <w:pPr>
      <w:jc w:val="left"/>
      <w:spacing w:before="100" w:beforeAutospacing="1" w:after="100" w:afterAutospacing="1"/>
      <w:widowControl/>
    </w:pPr>
    <w:rPr>
      <w:rFonts w:ascii="宋体" w:hAnsi="宋体" w:cs="宋体"/>
      <w:sz w:val="24"/>
      <w:szCs w:val="24"/>
    </w:rPr>
  </w:style>
  <w:style w:type="paragraph" w:styleId="746">
    <w:name w:val="index 1"/>
    <w:basedOn w:val="698"/>
    <w:next w:val="698"/>
    <w:uiPriority w:val="0"/>
    <w:semiHidden/>
    <w:qFormat/>
    <w:pPr>
      <w:spacing w:line="240" w:lineRule="atLeast"/>
    </w:pPr>
    <w:rPr>
      <w:b/>
      <w:bCs/>
      <w:szCs w:val="21"/>
    </w:rPr>
  </w:style>
  <w:style w:type="paragraph" w:styleId="747">
    <w:name w:val="Title"/>
    <w:basedOn w:val="698"/>
    <w:next w:val="698"/>
    <w:link w:val="813"/>
    <w:uiPriority w:val="10"/>
    <w:qFormat/>
    <w:pPr>
      <w:contextualSpacing/>
      <w:spacing w:before="300" w:after="200"/>
    </w:pPr>
    <w:rPr>
      <w:sz w:val="48"/>
      <w:szCs w:val="48"/>
    </w:rPr>
  </w:style>
  <w:style w:type="paragraph" w:styleId="748">
    <w:name w:val="annotation subject"/>
    <w:basedOn w:val="716"/>
    <w:next w:val="716"/>
    <w:link w:val="973"/>
    <w:uiPriority w:val="0"/>
    <w:semiHidden/>
    <w:qFormat/>
    <w:rPr>
      <w:b/>
      <w:bCs/>
      <w:szCs w:val="21"/>
    </w:rPr>
  </w:style>
  <w:style w:type="paragraph" w:styleId="749">
    <w:name w:val="Body Text First Indent"/>
    <w:basedOn w:val="698"/>
    <w:link w:val="974"/>
    <w:uiPriority w:val="0"/>
    <w:qFormat/>
    <w:pPr>
      <w:ind w:firstLine="200"/>
      <w:spacing w:line="360" w:lineRule="auto"/>
    </w:pPr>
    <w:rPr>
      <w:rFonts w:ascii="仿宋_GB2312" w:eastAsia="仿宋_GB2312"/>
      <w:sz w:val="30"/>
      <w:szCs w:val="30"/>
    </w:rPr>
  </w:style>
  <w:style w:type="paragraph" w:styleId="750">
    <w:name w:val="Body Text First Indent 2"/>
    <w:basedOn w:val="719"/>
    <w:next w:val="698"/>
    <w:link w:val="975"/>
    <w:uiPriority w:val="0"/>
    <w:qFormat/>
    <w:pPr>
      <w:ind w:left="0" w:firstLine="420"/>
      <w:spacing w:after="0" w:line="360" w:lineRule="auto"/>
    </w:pPr>
    <w:rPr>
      <w:rFonts w:ascii="宋体" w:hAnsi="宋体"/>
      <w:szCs w:val="20"/>
    </w:rPr>
  </w:style>
  <w:style w:type="table" w:styleId="751">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uiPriority w:val="0"/>
    <w:qFormat/>
  </w:style>
  <w:style w:type="character" w:styleId="755">
    <w:name w:val="FollowedHyperlink"/>
    <w:basedOn w:val="708"/>
    <w:uiPriority w:val="99"/>
    <w:semiHidden/>
    <w:unhideWhenUsed/>
    <w:qFormat/>
    <w:rPr>
      <w:color w:val="ffffff"/>
      <w:u w:val="none"/>
    </w:rPr>
  </w:style>
  <w:style w:type="character" w:styleId="756">
    <w:name w:val="HTML Definition"/>
    <w:basedOn w:val="708"/>
    <w:uiPriority w:val="99"/>
    <w:semiHidden/>
    <w:unhideWhenUsed/>
    <w:qFormat/>
  </w:style>
  <w:style w:type="character" w:styleId="757">
    <w:name w:val="HTML Typewriter"/>
    <w:basedOn w:val="708"/>
    <w:uiPriority w:val="99"/>
    <w:semiHidden/>
    <w:unhideWhenUsed/>
    <w:qFormat/>
    <w:rPr>
      <w:rFonts w:hint="default" w:ascii="monospace" w:hAnsi="monospace" w:eastAsia="monospace" w:cs="monospace"/>
      <w:sz w:val="20"/>
    </w:rPr>
  </w:style>
  <w:style w:type="character" w:styleId="758">
    <w:name w:val="HTML Acronym"/>
    <w:basedOn w:val="708"/>
    <w:uiPriority w:val="99"/>
    <w:semiHidden/>
    <w:unhideWhenUsed/>
    <w:qFormat/>
  </w:style>
  <w:style w:type="character" w:styleId="759">
    <w:name w:val="HTML Variable"/>
    <w:basedOn w:val="708"/>
    <w:uiPriority w:val="99"/>
    <w:semiHidden/>
    <w:unhideWhenUsed/>
    <w:qFormat/>
  </w:style>
  <w:style w:type="character" w:styleId="760">
    <w:name w:val="Hyperlink"/>
    <w:uiPriority w:val="0"/>
    <w:qFormat/>
    <w:rPr>
      <w:color w:val="0000ff"/>
      <w:u w:val="single"/>
    </w:rPr>
  </w:style>
  <w:style w:type="character" w:styleId="761">
    <w:name w:val="HTML Code"/>
    <w:basedOn w:val="708"/>
    <w:uiPriority w:val="99"/>
    <w:semiHidden/>
    <w:unhideWhenUsed/>
    <w:qFormat/>
    <w:rPr>
      <w:rFonts w:hint="default" w:ascii="monospace" w:hAnsi="monospace" w:eastAsia="monospace" w:cs="monospace"/>
      <w:sz w:val="20"/>
    </w:rPr>
  </w:style>
  <w:style w:type="character" w:styleId="762">
    <w:name w:val="annotation reference"/>
    <w:uiPriority w:val="0"/>
    <w:semiHidden/>
    <w:qFormat/>
    <w:rPr>
      <w:sz w:val="21"/>
      <w:szCs w:val="21"/>
    </w:rPr>
  </w:style>
  <w:style w:type="character" w:styleId="763">
    <w:name w:val="HTML Cite"/>
    <w:basedOn w:val="708"/>
    <w:uiPriority w:val="99"/>
    <w:semiHidden/>
    <w:unhideWhenUsed/>
    <w:qFormat/>
  </w:style>
  <w:style w:type="character" w:styleId="764">
    <w:name w:val="footnote reference"/>
    <w:uiPriority w:val="99"/>
    <w:unhideWhenUsed/>
    <w:qFormat/>
    <w:rPr>
      <w:vertAlign w:val="superscript"/>
    </w:rPr>
  </w:style>
  <w:style w:type="character" w:styleId="765">
    <w:name w:val="HTML Keyboard"/>
    <w:basedOn w:val="708"/>
    <w:uiPriority w:val="99"/>
    <w:semiHidden/>
    <w:unhideWhenUsed/>
    <w:qFormat/>
    <w:rPr>
      <w:rFonts w:ascii="monospace" w:hAnsi="monospace" w:eastAsia="monospace" w:cs="monospace"/>
      <w:sz w:val="20"/>
    </w:rPr>
  </w:style>
  <w:style w:type="character" w:styleId="766">
    <w:name w:val="HTML Sample"/>
    <w:basedOn w:val="708"/>
    <w:uiPriority w:val="99"/>
    <w:semiHidden/>
    <w:unhideWhenUsed/>
    <w:qFormat/>
    <w:rPr>
      <w:rFonts w:hint="default" w:ascii="monospace" w:hAnsi="monospace" w:eastAsia="monospace" w:cs="monospace"/>
    </w:rPr>
  </w:style>
  <w:style w:type="table" w:styleId="767"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Heading"/>
    <w:uiPriority w:val="39"/>
    <w:unhideWhenUsed/>
    <w:qFormat/>
    <w:rPr>
      <w:rFonts w:hint="default" w:ascii="Times New Roman" w:hAnsi="Times New Roman" w:eastAsia="宋体" w:cs="Times New Roman"/>
    </w:rPr>
  </w:style>
  <w:style w:type="paragraph" w:styleId="787"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paragraph" w:styleId="788" w:customStyle="1">
    <w:name w:val="正文1"/>
    <w:basedOn w:val="789"/>
    <w:uiPriority w:val="0"/>
    <w:qFormat/>
    <w:pPr>
      <w:ind w:firstLine="420"/>
      <w:spacing w:line="400" w:lineRule="exact"/>
    </w:pPr>
    <w:rPr>
      <w:rFonts w:ascii="宋体" w:hAnsi="宋体"/>
      <w:szCs w:val="21"/>
    </w:rPr>
  </w:style>
  <w:style w:type="paragraph" w:styleId="789" w:customStyle="1">
    <w:name w:val="正文11"/>
    <w:next w:val="790"/>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90" w:customStyle="1">
    <w:name w:val="文本块1"/>
    <w:basedOn w:val="789"/>
    <w:uiPriority w:val="0"/>
    <w:qFormat/>
    <w:pPr>
      <w:ind w:left="256" w:right="6" w:firstLine="624"/>
    </w:pPr>
    <w:rPr>
      <w:rFonts w:eastAsia="仿宋"/>
      <w:sz w:val="28"/>
    </w:rPr>
  </w:style>
  <w:style w:type="paragraph" w:styleId="791" w:customStyle="1">
    <w:name w:val="样式 标题 3 + (中文) 黑体 小四 非加粗 段前: 7.8 磅 段后: 0 磅 行距: 固定值 20 磅_0"/>
    <w:basedOn w:val="792"/>
    <w:uiPriority w:val="0"/>
    <w:qFormat/>
    <w:pPr>
      <w:spacing w:before="0" w:after="0" w:line="400" w:lineRule="exact"/>
    </w:pPr>
    <w:rPr>
      <w:rFonts w:ascii="Times New Roman" w:hAnsi="Times New Roman" w:eastAsia="黑体" w:cs="宋体"/>
      <w:b w:val="0"/>
      <w:bCs w:val="0"/>
      <w:sz w:val="21"/>
      <w:szCs w:val="20"/>
    </w:rPr>
  </w:style>
  <w:style w:type="paragraph" w:styleId="792" w:customStyle="1">
    <w:name w:val="标题 3_0"/>
    <w:basedOn w:val="793"/>
    <w:next w:val="794"/>
    <w:uiPriority w:val="0"/>
    <w:qFormat/>
    <w:pPr>
      <w:keepLines/>
      <w:keepNext/>
      <w:spacing w:before="260" w:after="260" w:line="416" w:lineRule="auto"/>
      <w:outlineLvl w:val="2"/>
    </w:pPr>
    <w:rPr>
      <w:rFonts w:eastAsia="宋体"/>
      <w:b/>
      <w:bCs/>
      <w:sz w:val="32"/>
      <w:szCs w:val="32"/>
    </w:rPr>
  </w:style>
  <w:style w:type="paragraph" w:styleId="793" w:customStyle="1">
    <w:name w:val="正文_0"/>
    <w:next w:val="750"/>
    <w:uiPriority w:val="0"/>
    <w:qFormat/>
    <w:pPr>
      <w:jc w:val="both"/>
      <w:widowControl w:val="off"/>
    </w:pPr>
    <w:rPr>
      <w:rFonts w:hint="default" w:ascii="Calibri" w:hAnsi="Calibri" w:eastAsia="仿宋_GB2312" w:cs="Times New Roman"/>
      <w:sz w:val="21"/>
      <w:szCs w:val="22"/>
      <w:lang w:val="en-US" w:eastAsia="zh-CN" w:bidi="ar-SA"/>
    </w:rPr>
  </w:style>
  <w:style w:type="paragraph" w:styleId="794" w:customStyle="1">
    <w:name w:val="正文_1"/>
    <w:next w:val="750"/>
    <w:uiPriority w:val="0"/>
    <w:qFormat/>
    <w:pPr>
      <w:jc w:val="both"/>
      <w:widowControl w:val="off"/>
    </w:pPr>
    <w:rPr>
      <w:rFonts w:hint="default" w:ascii="Calibri" w:hAnsi="Calibri" w:eastAsia="仿宋_GB2312" w:cs="Times New Roman"/>
      <w:sz w:val="21"/>
      <w:szCs w:val="22"/>
      <w:lang w:val="en-US" w:eastAsia="zh-CN" w:bidi="ar-SA"/>
    </w:rPr>
  </w:style>
  <w:style w:type="character" w:styleId="795" w:customStyle="1">
    <w:name w:val="Title Char"/>
    <w:basedOn w:val="708"/>
    <w:uiPriority w:val="10"/>
    <w:qFormat/>
    <w:rPr>
      <w:sz w:val="48"/>
      <w:szCs w:val="48"/>
    </w:rPr>
  </w:style>
  <w:style w:type="character" w:styleId="796" w:customStyle="1">
    <w:name w:val="Subtitle Char"/>
    <w:basedOn w:val="708"/>
    <w:uiPriority w:val="11"/>
    <w:qFormat/>
    <w:rPr>
      <w:sz w:val="24"/>
      <w:szCs w:val="24"/>
    </w:rPr>
  </w:style>
  <w:style w:type="character" w:styleId="797" w:customStyle="1">
    <w:name w:val="Quote Char"/>
    <w:uiPriority w:val="29"/>
    <w:qFormat/>
    <w:rPr>
      <w:i/>
    </w:rPr>
  </w:style>
  <w:style w:type="character" w:styleId="798" w:customStyle="1">
    <w:name w:val="Intense Quote Char"/>
    <w:uiPriority w:val="30"/>
    <w:qFormat/>
    <w:rPr>
      <w:i/>
    </w:r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698"/>
    <w:uiPriority w:val="0"/>
    <w:qFormat/>
    <w:pPr>
      <w:contextualSpacing/>
      <w:ind w:left="720"/>
      <w:jc w:val="left"/>
      <w:widowControl/>
    </w:pPr>
    <w:rPr>
      <w:rFonts w:ascii="Calibri" w:hAnsi="Calibri"/>
      <w:sz w:val="24"/>
      <w:szCs w:val="24"/>
      <w:lang w:eastAsia="en-US" w:bidi="en-US"/>
    </w:rPr>
  </w:style>
  <w:style w:type="paragraph" w:styleId="812">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Char"/>
    <w:link w:val="747"/>
    <w:uiPriority w:val="10"/>
    <w:qFormat/>
    <w:rPr>
      <w:sz w:val="48"/>
      <w:szCs w:val="48"/>
    </w:rPr>
  </w:style>
  <w:style w:type="character" w:styleId="814" w:customStyle="1">
    <w:name w:val="副标题 Char"/>
    <w:link w:val="736"/>
    <w:uiPriority w:val="11"/>
    <w:qFormat/>
    <w:rPr>
      <w:sz w:val="24"/>
      <w:szCs w:val="24"/>
    </w:rPr>
  </w:style>
  <w:style w:type="paragraph" w:styleId="815">
    <w:name w:val="Quote"/>
    <w:basedOn w:val="698"/>
    <w:next w:val="698"/>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698"/>
    <w:next w:val="69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5" w:customStyle="1">
    <w:name w:val="无格式表格 31"/>
    <w:uiPriority w:val="99"/>
    <w:qFormat/>
    <w:tblPr>
      <w:tblCellMar>
        <w:left w:w="0" w:type="dxa"/>
        <w:top w:w="0" w:type="dxa"/>
        <w:right w:w="0" w:type="dxa"/>
        <w:bottom w:w="0" w:type="dxa"/>
      </w:tblCellMar>
    </w:tblPr>
  </w:style>
  <w:style w:type="table" w:styleId="826" w:customStyle="1">
    <w:name w:val="无格式表格 41"/>
    <w:uiPriority w:val="99"/>
    <w:qFormat/>
    <w:tblPr>
      <w:tblCellMar>
        <w:left w:w="0" w:type="dxa"/>
        <w:top w:w="0" w:type="dxa"/>
        <w:right w:w="0" w:type="dxa"/>
        <w:bottom w:w="0" w:type="dxa"/>
      </w:tblCellMar>
    </w:tblPr>
  </w:style>
  <w:style w:type="table" w:styleId="827" w:customStyle="1">
    <w:name w:val="无格式表格 51"/>
    <w:uiPriority w:val="99"/>
    <w:qFormat/>
    <w:tblPr>
      <w:tblCellMar>
        <w:left w:w="0" w:type="dxa"/>
        <w:top w:w="0" w:type="dxa"/>
        <w:right w:w="0" w:type="dxa"/>
        <w:bottom w:w="0" w:type="dxa"/>
      </w:tblCellMar>
    </w:tblPr>
  </w:style>
  <w:style w:type="table" w:styleId="82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清单表 1 浅色1"/>
    <w:uiPriority w:val="99"/>
    <w:qFormat/>
    <w:tblPr>
      <w:tblCellMar>
        <w:left w:w="0" w:type="dxa"/>
        <w:top w:w="0" w:type="dxa"/>
        <w:right w:w="0" w:type="dxa"/>
        <w:bottom w:w="0" w:type="dxa"/>
      </w:tblCellMar>
    </w:tblPr>
  </w:style>
  <w:style w:type="table" w:styleId="878" w:customStyle="1">
    <w:name w:val="List Table 1 Light - Accent 1"/>
    <w:uiPriority w:val="99"/>
    <w:qFormat/>
    <w:tblPr>
      <w:tblCellMar>
        <w:left w:w="0" w:type="dxa"/>
        <w:top w:w="0" w:type="dxa"/>
        <w:right w:w="0" w:type="dxa"/>
        <w:bottom w:w="0" w:type="dxa"/>
      </w:tblCellMar>
    </w:tblPr>
  </w:style>
  <w:style w:type="table" w:styleId="879" w:customStyle="1">
    <w:name w:val="List Table 1 Light - Accent 2"/>
    <w:uiPriority w:val="99"/>
    <w:qFormat/>
    <w:tblPr>
      <w:tblCellMar>
        <w:left w:w="0" w:type="dxa"/>
        <w:top w:w="0" w:type="dxa"/>
        <w:right w:w="0" w:type="dxa"/>
        <w:bottom w:w="0" w:type="dxa"/>
      </w:tblCellMar>
    </w:tblPr>
  </w:style>
  <w:style w:type="table" w:styleId="880" w:customStyle="1">
    <w:name w:val="List Table 1 Light - Accent 3"/>
    <w:uiPriority w:val="99"/>
    <w:qFormat/>
    <w:tblPr>
      <w:tblCellMar>
        <w:left w:w="0" w:type="dxa"/>
        <w:top w:w="0" w:type="dxa"/>
        <w:right w:w="0" w:type="dxa"/>
        <w:bottom w:w="0" w:type="dxa"/>
      </w:tblCellMar>
    </w:tblPr>
  </w:style>
  <w:style w:type="table" w:styleId="881" w:customStyle="1">
    <w:name w:val="List Table 1 Light - Accent 4"/>
    <w:uiPriority w:val="99"/>
    <w:qFormat/>
    <w:tblPr>
      <w:tblCellMar>
        <w:left w:w="0" w:type="dxa"/>
        <w:top w:w="0" w:type="dxa"/>
        <w:right w:w="0" w:type="dxa"/>
        <w:bottom w:w="0" w:type="dxa"/>
      </w:tblCellMar>
    </w:tblPr>
  </w:style>
  <w:style w:type="table" w:styleId="882" w:customStyle="1">
    <w:name w:val="List Table 1 Light - Accent 5"/>
    <w:uiPriority w:val="99"/>
    <w:qFormat/>
    <w:tblPr>
      <w:tblCellMar>
        <w:left w:w="0" w:type="dxa"/>
        <w:top w:w="0" w:type="dxa"/>
        <w:right w:w="0" w:type="dxa"/>
        <w:bottom w:w="0" w:type="dxa"/>
      </w:tblCellMar>
    </w:tblPr>
  </w:style>
  <w:style w:type="table" w:styleId="883" w:customStyle="1">
    <w:name w:val="List Table 1 Light - Accent 6"/>
    <w:uiPriority w:val="99"/>
    <w:qFormat/>
    <w:tblPr>
      <w:tblCellMar>
        <w:left w:w="0" w:type="dxa"/>
        <w:top w:w="0" w:type="dxa"/>
        <w:right w:w="0" w:type="dxa"/>
        <w:bottom w:w="0" w:type="dxa"/>
      </w:tblCellMar>
    </w:tblPr>
  </w:style>
  <w:style w:type="table" w:styleId="88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6" w:customStyle="1">
    <w:name w:val="Lined - Accent"/>
    <w:uiPriority w:val="99"/>
    <w:qFormat/>
    <w:rPr>
      <w:color w:val="404040"/>
    </w:rPr>
    <w:tblPr>
      <w:tblCellMar>
        <w:left w:w="0" w:type="dxa"/>
        <w:top w:w="0" w:type="dxa"/>
        <w:right w:w="0" w:type="dxa"/>
        <w:bottom w:w="0" w:type="dxa"/>
      </w:tblCellMar>
    </w:tblPr>
  </w:style>
  <w:style w:type="table" w:styleId="927" w:customStyle="1">
    <w:name w:val="Lined - Accent 1"/>
    <w:uiPriority w:val="99"/>
    <w:qFormat/>
    <w:rPr>
      <w:color w:val="404040"/>
    </w:rPr>
    <w:tblPr>
      <w:tblCellMar>
        <w:left w:w="0" w:type="dxa"/>
        <w:top w:w="0" w:type="dxa"/>
        <w:right w:w="0" w:type="dxa"/>
        <w:bottom w:w="0" w:type="dxa"/>
      </w:tblCellMar>
    </w:tblPr>
  </w:style>
  <w:style w:type="table" w:styleId="928" w:customStyle="1">
    <w:name w:val="Lined - Accent 2"/>
    <w:uiPriority w:val="99"/>
    <w:qFormat/>
    <w:rPr>
      <w:color w:val="404040"/>
    </w:rPr>
    <w:tblPr>
      <w:tblCellMar>
        <w:left w:w="0" w:type="dxa"/>
        <w:top w:w="0" w:type="dxa"/>
        <w:right w:w="0" w:type="dxa"/>
        <w:bottom w:w="0" w:type="dxa"/>
      </w:tblCellMar>
    </w:tblPr>
  </w:style>
  <w:style w:type="table" w:styleId="929" w:customStyle="1">
    <w:name w:val="Lined - Accent 3"/>
    <w:uiPriority w:val="99"/>
    <w:qFormat/>
    <w:rPr>
      <w:color w:val="404040"/>
    </w:rPr>
    <w:tblPr>
      <w:tblCellMar>
        <w:left w:w="0" w:type="dxa"/>
        <w:top w:w="0" w:type="dxa"/>
        <w:right w:w="0" w:type="dxa"/>
        <w:bottom w:w="0" w:type="dxa"/>
      </w:tblCellMar>
    </w:tblPr>
  </w:style>
  <w:style w:type="table" w:styleId="930" w:customStyle="1">
    <w:name w:val="Lined - Accent 4"/>
    <w:uiPriority w:val="99"/>
    <w:qFormat/>
    <w:rPr>
      <w:color w:val="404040"/>
    </w:rPr>
    <w:tblPr>
      <w:tblCellMar>
        <w:left w:w="0" w:type="dxa"/>
        <w:top w:w="0" w:type="dxa"/>
        <w:right w:w="0" w:type="dxa"/>
        <w:bottom w:w="0" w:type="dxa"/>
      </w:tblCellMar>
    </w:tblPr>
  </w:style>
  <w:style w:type="table" w:styleId="931" w:customStyle="1">
    <w:name w:val="Lined - Accent 5"/>
    <w:uiPriority w:val="99"/>
    <w:qFormat/>
    <w:rPr>
      <w:color w:val="404040"/>
    </w:rPr>
    <w:tblPr>
      <w:tblCellMar>
        <w:left w:w="0" w:type="dxa"/>
        <w:top w:w="0" w:type="dxa"/>
        <w:right w:w="0" w:type="dxa"/>
        <w:bottom w:w="0" w:type="dxa"/>
      </w:tblCellMar>
    </w:tblPr>
  </w:style>
  <w:style w:type="table" w:styleId="932" w:customStyle="1">
    <w:name w:val="Lined - Accent 6"/>
    <w:uiPriority w:val="99"/>
    <w:qFormat/>
    <w:rPr>
      <w:color w:val="404040"/>
    </w:rPr>
    <w:tblPr>
      <w:tblCellMar>
        <w:left w:w="0" w:type="dxa"/>
        <w:top w:w="0" w:type="dxa"/>
        <w:right w:w="0" w:type="dxa"/>
        <w:bottom w:w="0" w:type="dxa"/>
      </w:tblCellMar>
    </w:tblPr>
  </w:style>
  <w:style w:type="table" w:styleId="9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7" w:customStyle="1">
    <w:name w:val="脚注文本 Char"/>
    <w:link w:val="738"/>
    <w:uiPriority w:val="99"/>
    <w:qFormat/>
    <w:rPr>
      <w:sz w:val="18"/>
    </w:rPr>
  </w:style>
  <w:style w:type="character" w:styleId="948" w:customStyle="1">
    <w:name w:val="尾注文本 Char"/>
    <w:link w:val="730"/>
    <w:uiPriority w:val="99"/>
    <w:qFormat/>
    <w:rPr>
      <w:sz w:val="20"/>
    </w:rPr>
  </w:style>
  <w:style w:type="paragraph" w:styleId="949" w:customStyle="1">
    <w:name w:val="TOC 标题11"/>
    <w:uiPriority w:val="39"/>
    <w:unhideWhenUsed/>
    <w:qFormat/>
    <w:rPr>
      <w:rFonts w:hint="default" w:ascii="Times New Roman" w:hAnsi="Times New Roman" w:eastAsia="宋体" w:cs="Times New Roman"/>
      <w:lang w:val="en-US" w:eastAsia="zh-CN" w:bidi="ar-SA"/>
    </w:rPr>
  </w:style>
  <w:style w:type="character" w:styleId="950" w:customStyle="1">
    <w:name w:val="标题 1 Char"/>
    <w:link w:val="699"/>
    <w:uiPriority w:val="0"/>
    <w:qFormat/>
    <w:rPr>
      <w:rFonts w:ascii="楷体_GB2312" w:hAnsi="Times New Roman" w:eastAsia="楷体_GB2312" w:cs="Times New Roman"/>
      <w:sz w:val="28"/>
      <w:szCs w:val="28"/>
    </w:rPr>
  </w:style>
  <w:style w:type="character" w:styleId="951" w:customStyle="1">
    <w:name w:val="标题 2 Char"/>
    <w:link w:val="700"/>
    <w:uiPriority w:val="0"/>
    <w:qFormat/>
    <w:rPr>
      <w:rFonts w:ascii="Arial" w:hAnsi="Arial" w:eastAsia="幼圆" w:cs="Arial"/>
      <w:b/>
      <w:bCs/>
      <w:sz w:val="44"/>
      <w:szCs w:val="44"/>
    </w:rPr>
  </w:style>
  <w:style w:type="character" w:styleId="952" w:customStyle="1">
    <w:name w:val="正文缩进 Char"/>
    <w:link w:val="710"/>
    <w:uiPriority w:val="0"/>
    <w:qFormat/>
    <w:rPr>
      <w:szCs w:val="21"/>
    </w:rPr>
  </w:style>
  <w:style w:type="character" w:styleId="953" w:customStyle="1">
    <w:name w:val="标题 3 Char"/>
    <w:link w:val="701"/>
    <w:uiPriority w:val="0"/>
    <w:qFormat/>
    <w:rPr>
      <w:rFonts w:ascii="Times New Roman" w:hAnsi="Times New Roman" w:eastAsia="宋体" w:cs="Times New Roman"/>
      <w:b/>
      <w:bCs/>
      <w:sz w:val="32"/>
      <w:szCs w:val="32"/>
    </w:rPr>
  </w:style>
  <w:style w:type="character" w:styleId="954" w:customStyle="1">
    <w:name w:val="标题 4 Char"/>
    <w:link w:val="702"/>
    <w:uiPriority w:val="0"/>
    <w:qFormat/>
    <w:rPr>
      <w:rFonts w:ascii="Arial" w:hAnsi="Arial" w:eastAsia="黑体" w:cs="Arial"/>
      <w:b/>
      <w:bCs/>
      <w:sz w:val="28"/>
      <w:szCs w:val="28"/>
    </w:rPr>
  </w:style>
  <w:style w:type="character" w:styleId="955" w:customStyle="1">
    <w:name w:val="标题 5 Char"/>
    <w:link w:val="703"/>
    <w:uiPriority w:val="0"/>
    <w:qFormat/>
    <w:rPr>
      <w:rFonts w:ascii="宋体" w:hAnsi="Times New Roman" w:eastAsia="宋体" w:cs="Times New Roman"/>
      <w:color w:val="000000"/>
      <w:sz w:val="28"/>
      <w:szCs w:val="28"/>
    </w:rPr>
  </w:style>
  <w:style w:type="character" w:styleId="956" w:customStyle="1">
    <w:name w:val="标题 6 Char"/>
    <w:link w:val="704"/>
    <w:uiPriority w:val="0"/>
    <w:qFormat/>
    <w:rPr>
      <w:rFonts w:ascii="Arial" w:hAnsi="Arial" w:eastAsia="黑体" w:cs="Times New Roman"/>
      <w:b/>
      <w:bCs/>
      <w:sz w:val="24"/>
      <w:szCs w:val="24"/>
    </w:rPr>
  </w:style>
  <w:style w:type="character" w:styleId="957" w:customStyle="1">
    <w:name w:val="标题 7 Char"/>
    <w:link w:val="705"/>
    <w:uiPriority w:val="0"/>
    <w:qFormat/>
    <w:rPr>
      <w:rFonts w:ascii="Times New Roman" w:hAnsi="Times New Roman" w:eastAsia="宋体" w:cs="Times New Roman"/>
      <w:b/>
      <w:bCs/>
      <w:sz w:val="24"/>
      <w:szCs w:val="24"/>
    </w:rPr>
  </w:style>
  <w:style w:type="character" w:styleId="958" w:customStyle="1">
    <w:name w:val="标题 8 Char"/>
    <w:link w:val="706"/>
    <w:uiPriority w:val="0"/>
    <w:qFormat/>
    <w:rPr>
      <w:rFonts w:ascii="Arial" w:hAnsi="Arial" w:eastAsia="黑体" w:cs="Times New Roman"/>
      <w:sz w:val="24"/>
      <w:szCs w:val="24"/>
    </w:rPr>
  </w:style>
  <w:style w:type="character" w:styleId="959" w:customStyle="1">
    <w:name w:val="标题 9 Char"/>
    <w:link w:val="707"/>
    <w:uiPriority w:val="0"/>
    <w:qFormat/>
    <w:rPr>
      <w:rFonts w:ascii="Arial" w:hAnsi="Arial" w:eastAsia="黑体" w:cs="Times New Roman"/>
      <w:szCs w:val="21"/>
    </w:rPr>
  </w:style>
  <w:style w:type="character" w:styleId="960" w:customStyle="1">
    <w:name w:val="文档结构图 Char"/>
    <w:link w:val="715"/>
    <w:uiPriority w:val="0"/>
    <w:semiHidden/>
    <w:qFormat/>
    <w:rPr>
      <w:rFonts w:ascii="Times New Roman" w:hAnsi="Times New Roman" w:eastAsia="宋体" w:cs="Times New Roman"/>
      <w:szCs w:val="21"/>
      <w:shd w:val="clear" w:color="auto" w:fill="000080"/>
    </w:rPr>
  </w:style>
  <w:style w:type="character" w:styleId="961" w:customStyle="1">
    <w:name w:val="批注文字 Char"/>
    <w:basedOn w:val="708"/>
    <w:link w:val="716"/>
    <w:uiPriority w:val="99"/>
    <w:semiHidden/>
    <w:qFormat/>
  </w:style>
  <w:style w:type="character" w:styleId="962" w:customStyle="1">
    <w:name w:val="正文文本 3 Char"/>
    <w:link w:val="717"/>
    <w:uiPriority w:val="0"/>
    <w:qFormat/>
    <w:rPr>
      <w:rFonts w:ascii="仿宋_GB2312" w:hAnsi="Arial" w:eastAsia="仿宋_GB2312" w:cs="Times New Roman"/>
      <w:sz w:val="32"/>
      <w:szCs w:val="32"/>
    </w:rPr>
  </w:style>
  <w:style w:type="character" w:styleId="963" w:customStyle="1">
    <w:name w:val="正文文本 Char"/>
    <w:link w:val="718"/>
    <w:uiPriority w:val="0"/>
    <w:qFormat/>
    <w:rPr>
      <w:rFonts w:ascii="楷体_GB2312" w:hAnsi="Arial" w:eastAsia="楷体_GB2312" w:cs="Times New Roman"/>
      <w:sz w:val="28"/>
      <w:szCs w:val="28"/>
    </w:rPr>
  </w:style>
  <w:style w:type="character" w:styleId="964" w:customStyle="1">
    <w:name w:val="正文文本缩进 Char"/>
    <w:basedOn w:val="708"/>
    <w:link w:val="719"/>
    <w:uiPriority w:val="99"/>
    <w:semiHidden/>
    <w:qFormat/>
  </w:style>
  <w:style w:type="character" w:styleId="965" w:customStyle="1">
    <w:name w:val="纯文本 Char"/>
    <w:link w:val="726"/>
    <w:uiPriority w:val="0"/>
    <w:qFormat/>
    <w:rPr>
      <w:rFonts w:ascii="宋体" w:hAnsi="Courier New" w:eastAsia="宋体" w:cs="Courier New"/>
      <w:szCs w:val="21"/>
    </w:rPr>
  </w:style>
  <w:style w:type="character" w:styleId="966" w:customStyle="1">
    <w:name w:val="日期 Char"/>
    <w:link w:val="728"/>
    <w:uiPriority w:val="0"/>
    <w:qFormat/>
    <w:rPr>
      <w:rFonts w:ascii="Times New Roman" w:hAnsi="Times New Roman" w:eastAsia="宋体" w:cs="Times New Roman"/>
      <w:sz w:val="24"/>
      <w:szCs w:val="24"/>
    </w:rPr>
  </w:style>
  <w:style w:type="character" w:styleId="967" w:customStyle="1">
    <w:name w:val="正文文本缩进 2 Char"/>
    <w:link w:val="729"/>
    <w:uiPriority w:val="0"/>
    <w:qFormat/>
    <w:rPr>
      <w:rFonts w:ascii="Arial" w:hAnsi="Arial" w:eastAsia="仿宋_GB2312" w:cs="Arial"/>
      <w:sz w:val="32"/>
      <w:szCs w:val="32"/>
    </w:rPr>
  </w:style>
  <w:style w:type="character" w:styleId="968" w:customStyle="1">
    <w:name w:val="批注框文本 Char"/>
    <w:link w:val="731"/>
    <w:uiPriority w:val="0"/>
    <w:semiHidden/>
    <w:qFormat/>
    <w:rPr>
      <w:rFonts w:ascii="Times New Roman" w:hAnsi="Times New Roman" w:eastAsia="宋体" w:cs="Times New Roman"/>
      <w:sz w:val="18"/>
      <w:szCs w:val="18"/>
    </w:rPr>
  </w:style>
  <w:style w:type="character" w:styleId="969" w:customStyle="1">
    <w:name w:val="页脚 Char"/>
    <w:link w:val="732"/>
    <w:uiPriority w:val="0"/>
    <w:qFormat/>
    <w:rPr>
      <w:rFonts w:ascii="Times New Roman" w:hAnsi="Times New Roman" w:eastAsia="宋体" w:cs="Times New Roman"/>
      <w:sz w:val="18"/>
      <w:szCs w:val="18"/>
    </w:rPr>
  </w:style>
  <w:style w:type="character" w:styleId="970" w:customStyle="1">
    <w:name w:val="页眉 Char"/>
    <w:link w:val="733"/>
    <w:uiPriority w:val="0"/>
    <w:qFormat/>
    <w:rPr>
      <w:rFonts w:ascii="Times New Roman" w:hAnsi="Times New Roman" w:eastAsia="宋体" w:cs="Times New Roman"/>
      <w:sz w:val="18"/>
      <w:szCs w:val="18"/>
    </w:rPr>
  </w:style>
  <w:style w:type="character" w:styleId="971" w:customStyle="1">
    <w:name w:val="正文文本缩进 3 Char"/>
    <w:link w:val="740"/>
    <w:uiPriority w:val="0"/>
    <w:qFormat/>
    <w:rPr>
      <w:rFonts w:ascii="Arial" w:hAnsi="Arial" w:eastAsia="仿宋_GB2312" w:cs="Arial"/>
      <w:color w:val="ffff00"/>
      <w:sz w:val="32"/>
      <w:szCs w:val="32"/>
    </w:rPr>
  </w:style>
  <w:style w:type="character" w:styleId="972" w:customStyle="1">
    <w:name w:val="正文文本 2 Char"/>
    <w:link w:val="744"/>
    <w:uiPriority w:val="0"/>
    <w:qFormat/>
    <w:rPr>
      <w:rFonts w:ascii="楷体_GB2312" w:hAnsi="Times New Roman" w:eastAsia="楷体_GB2312" w:cs="Times New Roman"/>
      <w:sz w:val="28"/>
      <w:szCs w:val="28"/>
    </w:rPr>
  </w:style>
  <w:style w:type="character" w:styleId="973" w:customStyle="1">
    <w:name w:val="批注主题 Char"/>
    <w:link w:val="748"/>
    <w:uiPriority w:val="0"/>
    <w:semiHidden/>
    <w:qFormat/>
    <w:rPr>
      <w:rFonts w:ascii="Times New Roman" w:hAnsi="Times New Roman" w:eastAsia="宋体" w:cs="Times New Roman"/>
      <w:b/>
      <w:bCs/>
      <w:szCs w:val="21"/>
    </w:rPr>
  </w:style>
  <w:style w:type="character" w:styleId="974" w:customStyle="1">
    <w:name w:val="正文首行缩进 Char"/>
    <w:link w:val="749"/>
    <w:uiPriority w:val="0"/>
    <w:qFormat/>
    <w:rPr>
      <w:rFonts w:ascii="仿宋_GB2312" w:hAnsi="Times New Roman" w:eastAsia="仿宋_GB2312" w:cs="Times New Roman"/>
      <w:sz w:val="30"/>
      <w:szCs w:val="30"/>
    </w:rPr>
  </w:style>
  <w:style w:type="character" w:styleId="975" w:customStyle="1">
    <w:name w:val="正文首行缩进 2 Char"/>
    <w:link w:val="750"/>
    <w:uiPriority w:val="0"/>
    <w:qFormat/>
    <w:rPr>
      <w:rFonts w:ascii="宋体" w:hAnsi="宋体" w:eastAsia="宋体" w:cs="Times New Roman"/>
      <w:szCs w:val="20"/>
    </w:rPr>
  </w:style>
  <w:style w:type="character" w:styleId="976" w:customStyle="1">
    <w:name w:val="已访问的超链接1"/>
    <w:uiPriority w:val="0"/>
    <w:qFormat/>
    <w:rPr>
      <w:color w:val="800080"/>
      <w:u w:val="single"/>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698"/>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698"/>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698"/>
    <w:next w:val="718"/>
    <w:uiPriority w:val="0"/>
    <w:qFormat/>
    <w:pPr>
      <w:spacing w:after="120"/>
    </w:pPr>
    <w:rPr>
      <w:rFonts w:ascii="宋体" w:hAnsi="Arial"/>
      <w:bCs/>
      <w:iCs/>
      <w:szCs w:val="24"/>
    </w:rPr>
  </w:style>
  <w:style w:type="paragraph" w:styleId="983"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698"/>
    <w:uiPriority w:val="0"/>
    <w:qFormat/>
    <w:pPr>
      <w:ind w:firstLine="200"/>
      <w:tabs>
        <w:tab w:val="left" w:pos="360" w:leader="none"/>
      </w:tabs>
    </w:pPr>
    <w:rPr>
      <w:sz w:val="28"/>
      <w:szCs w:val="30"/>
    </w:rPr>
  </w:style>
  <w:style w:type="paragraph" w:styleId="986" w:customStyle="1">
    <w:name w:val="Char1"/>
    <w:basedOn w:val="715"/>
    <w:uiPriority w:val="0"/>
    <w:qFormat/>
    <w:rPr>
      <w:rFonts w:ascii="Tahoma" w:hAnsi="Tahoma"/>
      <w:sz w:val="24"/>
      <w:szCs w:val="24"/>
    </w:rPr>
  </w:style>
  <w:style w:type="paragraph" w:styleId="987"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988" w:customStyle="1">
    <w:name w:val="table_lines"/>
    <w:basedOn w:val="698"/>
    <w:uiPriority w:val="0"/>
    <w:qFormat/>
    <w:pPr>
      <w:jc w:val="left"/>
      <w:widowControl/>
    </w:pPr>
    <w:rPr>
      <w:sz w:val="20"/>
      <w:szCs w:val="20"/>
      <w:lang w:val="de-DE" w:eastAsia="de-DE"/>
    </w:rPr>
  </w:style>
  <w:style w:type="paragraph" w:styleId="9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15"/>
    <w:uiPriority w:val="0"/>
    <w:qFormat/>
    <w:pPr>
      <w:spacing w:line="360" w:lineRule="auto"/>
    </w:pPr>
    <w:rPr>
      <w:rFonts w:ascii="Tahoma" w:hAnsi="Tahoma"/>
      <w:sz w:val="24"/>
      <w:szCs w:val="24"/>
    </w:rPr>
  </w:style>
  <w:style w:type="paragraph" w:styleId="992" w:customStyle="1">
    <w:name w:val="4"/>
    <w:basedOn w:val="698"/>
    <w:next w:val="740"/>
    <w:uiPriority w:val="0"/>
    <w:qFormat/>
    <w:pPr>
      <w:ind w:firstLine="420"/>
      <w:spacing w:line="360" w:lineRule="auto"/>
    </w:pPr>
    <w:rPr>
      <w:color w:val="ff0000"/>
      <w:sz w:val="24"/>
      <w:szCs w:val="24"/>
    </w:rPr>
  </w:style>
  <w:style w:type="paragraph" w:styleId="993"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698"/>
    <w:uiPriority w:val="0"/>
    <w:qFormat/>
    <w:pPr>
      <w:spacing w:line="360" w:lineRule="auto"/>
    </w:pPr>
    <w:rPr>
      <w:sz w:val="24"/>
      <w:szCs w:val="20"/>
    </w:rPr>
  </w:style>
  <w:style w:type="paragraph" w:styleId="995" w:customStyle="1">
    <w:name w:val="样式1"/>
    <w:basedOn w:val="698"/>
    <w:uiPriority w:val="0"/>
    <w:qFormat/>
    <w:pPr>
      <w:numPr>
        <w:ilvl w:val="0"/>
        <w:numId w:val="3"/>
      </w:numPr>
    </w:pPr>
    <w:rPr>
      <w:rFonts w:ascii="宋体" w:hAnsi="宋体"/>
      <w:szCs w:val="21"/>
    </w:rPr>
  </w:style>
  <w:style w:type="paragraph" w:styleId="996"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698"/>
    <w:next w:val="698"/>
    <w:uiPriority w:val="0"/>
    <w:qFormat/>
    <w:pPr>
      <w:ind w:firstLine="624"/>
      <w:spacing w:line="590" w:lineRule="atLeast"/>
    </w:pPr>
    <w:rPr>
      <w:rFonts w:ascii="方正黑体_GBK" w:eastAsia="方正黑体_GBK"/>
      <w:sz w:val="32"/>
      <w:szCs w:val="32"/>
    </w:rPr>
  </w:style>
  <w:style w:type="paragraph" w:styleId="1000"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003"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005"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1006" w:customStyle="1">
    <w:name w:val="Char Char Char Char1"/>
    <w:basedOn w:val="715"/>
    <w:uiPriority w:val="0"/>
    <w:qFormat/>
    <w:pPr>
      <w:spacing w:line="360" w:lineRule="auto"/>
    </w:pPr>
    <w:rPr>
      <w:rFonts w:ascii="Tahoma" w:hAnsi="Tahoma"/>
      <w:sz w:val="24"/>
      <w:szCs w:val="24"/>
    </w:rPr>
  </w:style>
  <w:style w:type="paragraph" w:styleId="1007" w:customStyle="1">
    <w:name w:val="table_1stline"/>
    <w:basedOn w:val="698"/>
    <w:uiPriority w:val="0"/>
    <w:qFormat/>
    <w:pPr>
      <w:jc w:val="left"/>
      <w:spacing w:before="120"/>
      <w:widowControl/>
    </w:pPr>
    <w:rPr>
      <w:bCs/>
      <w:sz w:val="20"/>
      <w:szCs w:val="20"/>
      <w:lang w:val="de-DE" w:eastAsia="de-DE"/>
    </w:rPr>
  </w:style>
  <w:style w:type="paragraph" w:styleId="1008"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1009"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11" w:customStyle="1">
    <w:name w:val="正文文本1"/>
    <w:basedOn w:val="698"/>
    <w:next w:val="698"/>
    <w:uiPriority w:val="99"/>
    <w:unhideWhenUsed/>
    <w:qFormat/>
    <w:pPr>
      <w:spacing w:after="120"/>
    </w:pPr>
  </w:style>
  <w:style w:type="paragraph" w:styleId="1012" w:customStyle="1">
    <w:name w:val="信息标题1"/>
    <w:basedOn w:val="698"/>
    <w:next w:val="6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13" w:customStyle="1">
    <w:name w:val="UserStyle_0"/>
    <w:uiPriority w:val="0"/>
    <w:qFormat/>
    <w:rPr>
      <w:rFonts w:hint="default" w:ascii="仿宋_GB2312" w:hAnsi="Times New Roman" w:eastAsia="仿宋_GB2312" w:cs="Times New Roman"/>
      <w:color w:val="000000"/>
      <w:sz w:val="24"/>
      <w:szCs w:val="24"/>
      <w:lang w:val="en-US" w:eastAsia="zh-CN" w:bidi="ar-SA"/>
    </w:rPr>
  </w:style>
  <w:style w:type="character" w:styleId="1014" w:customStyle="1">
    <w:name w:val="NormalCharacter1"/>
    <w:uiPriority w:val="0"/>
    <w:semiHidden/>
    <w:qFormat/>
  </w:style>
  <w:style w:type="paragraph" w:styleId="1015"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6" w:customStyle="1">
    <w:name w:val="段"/>
    <w:next w:val="1017"/>
    <w:uiPriority w:val="99"/>
    <w:qFormat/>
    <w:pPr>
      <w:ind w:firstLine="200"/>
      <w:jc w:val="both"/>
    </w:pPr>
    <w:rPr>
      <w:rFonts w:hint="default" w:ascii="宋体" w:hAnsi="Times New Roman" w:eastAsia="宋体" w:cs="Times New Roman"/>
      <w:sz w:val="22"/>
      <w:lang w:val="en-US" w:eastAsia="zh-CN" w:bidi="ar-SA"/>
    </w:rPr>
  </w:style>
  <w:style w:type="paragraph" w:styleId="1017" w:customStyle="1">
    <w:name w:val="正文 A"/>
    <w:next w:val="1016"/>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1018" w:customStyle="1">
    <w:name w:val="font21"/>
    <w:uiPriority w:val="0"/>
    <w:qFormat/>
    <w:rPr>
      <w:rFonts w:ascii="宋体" w:hAnsi="宋体" w:eastAsia="宋体" w:cs="宋体"/>
      <w:b/>
      <w:bCs/>
      <w:color w:val="000000"/>
      <w:sz w:val="14"/>
      <w:szCs w:val="14"/>
      <w:u w:val="none"/>
    </w:rPr>
  </w:style>
  <w:style w:type="character" w:styleId="1019" w:customStyle="1">
    <w:name w:val="font31"/>
    <w:uiPriority w:val="0"/>
    <w:qFormat/>
    <w:rPr>
      <w:rFonts w:ascii="宋体" w:hAnsi="宋体" w:eastAsia="宋体" w:cs="宋体"/>
      <w:color w:val="000000"/>
      <w:sz w:val="14"/>
      <w:szCs w:val="14"/>
      <w:u w:val="none"/>
    </w:rPr>
  </w:style>
  <w:style w:type="paragraph" w:styleId="1020" w:customStyle="1">
    <w:name w:val="TOC Heading1"/>
    <w:next w:val="698"/>
    <w:uiPriority w:val="0"/>
    <w:qFormat/>
    <w:rPr>
      <w:rFonts w:hint="default" w:ascii="Calibri" w:hAnsi="Calibri" w:eastAsia="宋体" w:cs="Times New Roman"/>
      <w:sz w:val="32"/>
      <w:lang w:val="en-US" w:eastAsia="zh-CN" w:bidi="ar-SA"/>
    </w:rPr>
  </w:style>
  <w:style w:type="paragraph" w:styleId="1021" w:customStyle="1">
    <w:name w:val="BodyText1I21"/>
    <w:basedOn w:val="1022"/>
    <w:uiPriority w:val="0"/>
    <w:qFormat/>
    <w:pPr>
      <w:ind w:left="420" w:firstLine="420"/>
      <w:spacing w:after="120" w:line="240" w:lineRule="auto"/>
    </w:pPr>
    <w:rPr>
      <w:rFonts w:ascii="Calibri" w:hAnsi="Calibri"/>
      <w:szCs w:val="22"/>
    </w:rPr>
  </w:style>
  <w:style w:type="paragraph" w:styleId="1022" w:customStyle="1">
    <w:name w:val="BodyTextIndent1"/>
    <w:basedOn w:val="698"/>
    <w:next w:val="1023"/>
    <w:uiPriority w:val="0"/>
    <w:qFormat/>
    <w:pPr>
      <w:ind w:firstLine="412"/>
      <w:spacing w:line="280" w:lineRule="atLeast"/>
    </w:pPr>
    <w:rPr>
      <w:rFonts w:ascii="Courier New" w:hAnsi="Courier New"/>
      <w:szCs w:val="20"/>
    </w:rPr>
  </w:style>
  <w:style w:type="paragraph" w:styleId="1023" w:customStyle="1">
    <w:name w:val="EnvelopeReturn1"/>
    <w:basedOn w:val="698"/>
    <w:uiPriority w:val="0"/>
    <w:qFormat/>
    <w:rPr>
      <w:rFonts w:ascii="Arial" w:hAnsi="Arial"/>
      <w:szCs w:val="24"/>
    </w:rPr>
  </w:style>
  <w:style w:type="paragraph" w:styleId="1024" w:customStyle="1">
    <w:name w:val="PlainText1"/>
    <w:basedOn w:val="698"/>
    <w:uiPriority w:val="0"/>
    <w:qFormat/>
    <w:rPr>
      <w:rFonts w:ascii="宋体" w:hAnsi="Courier New"/>
      <w:szCs w:val="21"/>
    </w:rPr>
  </w:style>
  <w:style w:type="character" w:styleId="1025" w:customStyle="1">
    <w:name w:val="UserStyle_6"/>
    <w:basedOn w:val="1014"/>
    <w:uiPriority w:val="0"/>
    <w:qFormat/>
  </w:style>
  <w:style w:type="character" w:styleId="1026" w:customStyle="1">
    <w:name w:val="font41"/>
    <w:uiPriority w:val="0"/>
    <w:qFormat/>
    <w:rPr>
      <w:rFonts w:hint="eastAsia" w:ascii="宋体" w:hAnsi="宋体" w:eastAsia="宋体" w:cs="宋体"/>
      <w:color w:val="000000"/>
      <w:sz w:val="24"/>
      <w:szCs w:val="24"/>
      <w:u w:val="none"/>
    </w:rPr>
  </w:style>
  <w:style w:type="paragraph" w:styleId="1027" w:customStyle="1">
    <w:name w:val="UserStyle_29"/>
    <w:next w:val="1028"/>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1028" w:customStyle="1">
    <w:name w:val="UserStyle_30"/>
    <w:next w:val="1027"/>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1029" w:customStyle="1">
    <w:name w:val="NormalCharacter"/>
    <w:uiPriority w:val="0"/>
    <w:semiHidden/>
    <w:qFormat/>
  </w:style>
  <w:style w:type="paragraph" w:styleId="1030" w:customStyle="1">
    <w:name w:val="列出段落3"/>
    <w:basedOn w:val="698"/>
    <w:uiPriority w:val="0"/>
    <w:qFormat/>
    <w:pPr>
      <w:ind w:firstLine="420"/>
      <w:widowControl/>
    </w:pPr>
    <w:rPr>
      <w:rFonts w:ascii="Calibri" w:hAnsi="Calibri"/>
      <w:szCs w:val="20"/>
    </w:rPr>
  </w:style>
  <w:style w:type="paragraph" w:styleId="1031" w:customStyle="1">
    <w:name w:val="foot-second"/>
    <w:basedOn w:val="698"/>
    <w:uiPriority w:val="0"/>
    <w:qFormat/>
    <w:pPr>
      <w:jc w:val="left"/>
      <w:spacing w:before="100" w:beforeAutospacing="1" w:after="100" w:afterAutospacing="1"/>
      <w:widowControl/>
    </w:pPr>
    <w:rPr>
      <w:rFonts w:ascii="宋体" w:hAnsi="宋体" w:cs="宋体"/>
      <w:sz w:val="24"/>
      <w:szCs w:val="24"/>
    </w:rPr>
  </w:style>
  <w:style w:type="character" w:styleId="1032" w:customStyle="1">
    <w:name w:val="foot-second-space"/>
    <w:uiPriority w:val="0"/>
    <w:qFormat/>
  </w:style>
  <w:style w:type="paragraph" w:styleId="1033" w:customStyle="1">
    <w:name w:val="正文首行缩进 21"/>
    <w:basedOn w:val="1034"/>
    <w:uiPriority w:val="0"/>
    <w:qFormat/>
    <w:pPr>
      <w:ind w:firstLine="420"/>
    </w:pPr>
  </w:style>
  <w:style w:type="paragraph" w:styleId="1034" w:customStyle="1">
    <w:name w:val="正文文本缩进1"/>
    <w:basedOn w:val="698"/>
    <w:uiPriority w:val="0"/>
    <w:qFormat/>
    <w:pPr>
      <w:ind w:left="420"/>
      <w:spacing w:after="120"/>
    </w:pPr>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6" w:customStyle="1">
    <w:name w:val="页脚1"/>
    <w:basedOn w:val="698"/>
    <w:uiPriority w:val="99"/>
    <w:unhideWhenUsed/>
    <w:qFormat/>
    <w:pPr>
      <w:jc w:val="left"/>
      <w:tabs>
        <w:tab w:val="center" w:pos="4153" w:leader="none"/>
        <w:tab w:val="right" w:pos="8306" w:leader="none"/>
      </w:tabs>
    </w:pPr>
    <w:rPr>
      <w:sz w:val="18"/>
      <w:szCs w:val="18"/>
    </w:rPr>
  </w:style>
  <w:style w:type="paragraph" w:styleId="1037" w:customStyle="1">
    <w:name w:val="正文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标题 31"/>
    <w:basedOn w:val="698"/>
    <w:next w:val="698"/>
    <w:uiPriority w:val="0"/>
    <w:qFormat/>
    <w:pPr>
      <w:keepLines/>
      <w:keepNext/>
      <w:spacing w:before="260" w:after="260" w:line="416" w:lineRule="atLeast"/>
      <w:outlineLvl w:val="2"/>
    </w:pPr>
    <w:rPr>
      <w:b/>
      <w:bCs/>
      <w:sz w:val="32"/>
      <w:szCs w:val="32"/>
    </w:rPr>
  </w:style>
  <w:style w:type="paragraph" w:styleId="1039" w:customStyle="1">
    <w:name w:val="普通(网站)12"/>
    <w:basedOn w:val="698"/>
    <w:uiPriority w:val="0"/>
    <w:unhideWhenUsed/>
    <w:qFormat/>
    <w:pPr>
      <w:jc w:val="left"/>
      <w:spacing w:before="100" w:beforeAutospacing="1" w:after="100" w:afterAutospacing="1"/>
      <w:widowControl/>
    </w:pPr>
    <w:rPr>
      <w:rFonts w:eastAsia="Times New Roman"/>
      <w:sz w:val="24"/>
    </w:rPr>
  </w:style>
  <w:style w:type="paragraph" w:styleId="1040" w:customStyle="1">
    <w:name w:val="Char Char Char Char Char Char Char Char Char Char Char Char Char Char Char Char"/>
    <w:basedOn w:val="698"/>
    <w:uiPriority w:val="0"/>
    <w:qFormat/>
    <w:pPr>
      <w:tabs>
        <w:tab w:val="left" w:pos="360" w:leader="none"/>
      </w:tabs>
    </w:pPr>
    <w:rPr>
      <w:rFonts w:ascii="宋体"/>
      <w:sz w:val="24"/>
      <w:szCs w:val="20"/>
    </w:rPr>
  </w:style>
  <w:style w:type="paragraph" w:styleId="1041" w:customStyle="1">
    <w:name w:val="标题 32"/>
    <w:basedOn w:val="698"/>
    <w:next w:val="698"/>
    <w:uiPriority w:val="0"/>
    <w:qFormat/>
    <w:pPr>
      <w:numPr>
        <w:ilvl w:val="2"/>
        <w:numId w:val="1"/>
      </w:numPr>
      <w:keepLines/>
      <w:keepNext/>
      <w:spacing w:before="260" w:after="260" w:line="416" w:lineRule="atLeast"/>
      <w:outlineLvl w:val="2"/>
    </w:pPr>
    <w:rPr>
      <w:b/>
      <w:bCs/>
      <w:sz w:val="32"/>
      <w:szCs w:val="32"/>
    </w:rPr>
  </w:style>
  <w:style w:type="paragraph" w:styleId="1042"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43" w:customStyle="1">
    <w:name w:val="layui-layer-tabnow"/>
    <w:basedOn w:val="708"/>
    <w:uiPriority w:val="0"/>
    <w:qFormat/>
    <w:rPr>
      <w:shd w:val="clear" w:color="auto" w:fill="ffffff"/>
    </w:rPr>
  </w:style>
  <w:style w:type="character" w:styleId="1044" w:customStyle="1">
    <w:name w:val="first-child1"/>
    <w:basedOn w:val="708"/>
    <w:uiPriority w:val="0"/>
    <w:qFormat/>
  </w:style>
  <w:style w:type="paragraph" w:styleId="1045" w:customStyle="1">
    <w:name w:val="首行缩进"/>
    <w:basedOn w:val="698"/>
    <w:uiPriority w:val="0"/>
    <w:qFormat/>
    <w:pPr>
      <w:ind w:firstLine="480"/>
      <w:spacing w:line="360" w:lineRule="auto"/>
    </w:pPr>
    <w:rPr>
      <w:rFonts w:ascii="宋体" w:hAnsi="宋体" w:cs="宋体"/>
      <w:sz w:val="24"/>
    </w:rPr>
  </w:style>
  <w:style w:type="paragraph" w:styleId="1046" w:customStyle="1">
    <w:name w:val="普通(网站)11"/>
    <w:basedOn w:val="698"/>
    <w:uiPriority w:val="99"/>
    <w:unhideWhenUsed/>
    <w:qFormat/>
    <w:pPr>
      <w:jc w:val="left"/>
      <w:spacing w:before="100" w:beforeAutospacing="1" w:after="100" w:afterAutospacing="1"/>
      <w:widowControl/>
    </w:pPr>
    <w:rPr>
      <w:rFonts w:ascii="宋体" w:hAnsi="宋体" w:cs="宋体"/>
      <w:sz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杨莹莹</cp:lastModifiedBy>
  <cp:revision>69</cp:revision>
  <dcterms:created xsi:type="dcterms:W3CDTF">2023-03-16T18:13:00Z</dcterms:created>
  <dcterms:modified xsi:type="dcterms:W3CDTF">2026-01-28T06:56:27Z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F92BEC831AEC4F6FB2A6F71DD4393752_13</vt:lpwstr>
  </property>
  <property fmtid="{D5CDD505-2E9C-101B-9397-08002B2CF9AE}" pid="4" name="KSOTemplateDocerSaveRecord">
    <vt:lpwstr>eyJoZGlkIjoiNjMyMjQzNTJlZjFhMTE2NTgyZWNhZTNhOGY0ZDUzZjkiLCJ1c2VySWQiOiIzMzkzMDc1NjQifQ==</vt:lpwstr>
  </property>
</Properties>
</file>